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6DC31E" w14:textId="2062FA30" w:rsidR="00084A1A" w:rsidRDefault="00084A1A" w:rsidP="00084A1A">
      <w:pPr>
        <w:pStyle w:val="CRCoverPage"/>
        <w:tabs>
          <w:tab w:val="right" w:pos="9639"/>
        </w:tabs>
        <w:spacing w:after="0"/>
        <w:rPr>
          <w:b/>
          <w:noProof/>
          <w:color w:val="000000"/>
          <w:sz w:val="24"/>
          <w:lang w:val="en-US" w:eastAsia="zh-CN"/>
        </w:rPr>
      </w:pPr>
      <w:r>
        <w:rPr>
          <w:b/>
          <w:noProof/>
          <w:color w:val="000000"/>
          <w:sz w:val="24"/>
          <w:lang w:val="de-DE"/>
        </w:rPr>
        <w:t>3GPP TSG RAN Meeting #95-e</w:t>
      </w:r>
      <w:r>
        <w:rPr>
          <w:b/>
          <w:noProof/>
          <w:color w:val="000000"/>
          <w:sz w:val="24"/>
          <w:lang w:val="de-DE"/>
        </w:rPr>
        <w:tab/>
      </w:r>
      <w:r w:rsidR="00D05050" w:rsidRPr="00D05050">
        <w:rPr>
          <w:b/>
          <w:noProof/>
          <w:color w:val="000000"/>
          <w:sz w:val="24"/>
          <w:lang w:val="de-DE"/>
        </w:rPr>
        <w:t>RP-220632</w:t>
      </w:r>
    </w:p>
    <w:p w14:paraId="72E32758" w14:textId="4F344B3D" w:rsidR="00084A1A" w:rsidRDefault="00084A1A" w:rsidP="00084A1A">
      <w:pPr>
        <w:pStyle w:val="CRCoverPage"/>
        <w:tabs>
          <w:tab w:val="right" w:pos="9639"/>
        </w:tabs>
        <w:spacing w:after="0"/>
        <w:rPr>
          <w:b/>
          <w:noProof/>
          <w:color w:val="000000"/>
          <w:sz w:val="24"/>
        </w:rPr>
      </w:pPr>
      <w:r>
        <w:rPr>
          <w:b/>
          <w:noProof/>
          <w:color w:val="000000"/>
          <w:sz w:val="24"/>
        </w:rPr>
        <w:t xml:space="preserve">Electronic Meeting, March 17 - 23, 2022                                     </w:t>
      </w:r>
      <w:r>
        <w:rPr>
          <w:b/>
          <w:noProof/>
          <w:color w:val="000000"/>
          <w:sz w:val="24"/>
        </w:rPr>
        <w:tab/>
      </w:r>
    </w:p>
    <w:p w14:paraId="6BE0C836" w14:textId="77777777" w:rsidR="00084A1A" w:rsidRPr="004B566C" w:rsidRDefault="00084A1A" w:rsidP="004B566C">
      <w:pPr>
        <w:tabs>
          <w:tab w:val="left" w:pos="567"/>
        </w:tabs>
        <w:rPr>
          <w:rFonts w:ascii="Arial" w:hAnsi="Arial" w:cs="Arial"/>
          <w:b/>
          <w:sz w:val="24"/>
        </w:rPr>
      </w:pPr>
    </w:p>
    <w:p w14:paraId="45EA1D8D"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417C8A6E" w14:textId="479E82CC" w:rsidR="00BD6713" w:rsidRDefault="00BD6713" w:rsidP="00BD6713">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r>
      <w:r w:rsidRPr="00AA6AEB">
        <w:rPr>
          <w:rFonts w:ascii="Arial" w:hAnsi="Arial" w:cs="Arial"/>
          <w:lang w:eastAsia="ja-JP"/>
        </w:rPr>
        <w:t>9.</w:t>
      </w:r>
      <w:r w:rsidR="00084A1A">
        <w:rPr>
          <w:rFonts w:ascii="Arial" w:hAnsi="Arial" w:cs="Arial"/>
          <w:lang w:eastAsia="ja-JP"/>
        </w:rPr>
        <w:t>2</w:t>
      </w:r>
      <w:r w:rsidRPr="00AA6AEB">
        <w:rPr>
          <w:rFonts w:ascii="Arial" w:hAnsi="Arial" w:cs="Arial"/>
          <w:lang w:eastAsia="ja-JP"/>
        </w:rPr>
        <w:t>.</w:t>
      </w:r>
      <w:r w:rsidR="00084A1A">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D6713" w:rsidRPr="008836AC" w14:paraId="164EF127" w14:textId="77777777" w:rsidTr="009F72C7">
        <w:tc>
          <w:tcPr>
            <w:tcW w:w="2436" w:type="dxa"/>
            <w:shd w:val="clear" w:color="auto" w:fill="auto"/>
          </w:tcPr>
          <w:p w14:paraId="61D7807D" w14:textId="77777777" w:rsidR="00BD6713" w:rsidRPr="008836AC" w:rsidRDefault="00BD6713" w:rsidP="009F72C7">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3693625" w14:textId="7AE2293D" w:rsidR="00BD6713" w:rsidRPr="0025393A" w:rsidRDefault="00084A1A" w:rsidP="009F72C7">
            <w:pPr>
              <w:tabs>
                <w:tab w:val="left" w:pos="567"/>
              </w:tabs>
              <w:spacing w:after="0"/>
              <w:rPr>
                <w:rFonts w:ascii="Arial" w:eastAsiaTheme="minorEastAsia" w:hAnsi="Arial" w:cs="Arial"/>
              </w:rPr>
            </w:pPr>
            <w:r w:rsidRPr="00084A1A">
              <w:rPr>
                <w:rFonts w:ascii="Arial" w:eastAsiaTheme="minorEastAsia" w:hAnsi="Arial" w:cs="Arial"/>
              </w:rPr>
              <w:t>Study on evolution of NR duplex operation</w:t>
            </w:r>
          </w:p>
        </w:tc>
      </w:tr>
      <w:tr w:rsidR="00BD6713" w:rsidRPr="008836AC" w14:paraId="3B3B0A9E" w14:textId="77777777" w:rsidTr="009F72C7">
        <w:tc>
          <w:tcPr>
            <w:tcW w:w="2436" w:type="dxa"/>
            <w:shd w:val="clear" w:color="auto" w:fill="auto"/>
          </w:tcPr>
          <w:p w14:paraId="6D86121F" w14:textId="77777777" w:rsidR="00BD6713" w:rsidRPr="008836AC" w:rsidRDefault="00BD6713" w:rsidP="009F72C7">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B722EDD" w14:textId="77777777" w:rsidR="00BD6713" w:rsidRPr="002C4D55" w:rsidRDefault="00BD6713" w:rsidP="009F72C7">
            <w:pPr>
              <w:tabs>
                <w:tab w:val="left" w:pos="567"/>
              </w:tabs>
              <w:spacing w:after="0"/>
              <w:rPr>
                <w:rFonts w:ascii="Arial" w:hAnsi="Arial" w:cs="Arial"/>
                <w:lang w:eastAsia="ja-JP"/>
              </w:rPr>
            </w:pPr>
            <w:r w:rsidRPr="002C4D55">
              <w:rPr>
                <w:rFonts w:ascii="Arial" w:hAnsi="Arial" w:cs="Arial"/>
              </w:rPr>
              <w:t>Study Item:</w:t>
            </w:r>
            <w:r w:rsidRPr="002C4D55">
              <w:rPr>
                <w:rFonts w:ascii="Arial" w:hAnsi="Arial" w:cs="Arial" w:hint="eastAsia"/>
                <w:lang w:eastAsia="ja-JP"/>
              </w:rPr>
              <w:t xml:space="preserve"> </w:t>
            </w:r>
          </w:p>
          <w:p w14:paraId="767CBB02" w14:textId="528DA061" w:rsidR="00BD6713" w:rsidRPr="002C4D55" w:rsidRDefault="00084A1A" w:rsidP="009F72C7">
            <w:pPr>
              <w:tabs>
                <w:tab w:val="left" w:pos="567"/>
              </w:tabs>
              <w:spacing w:after="0"/>
              <w:rPr>
                <w:rFonts w:ascii="Arial" w:eastAsiaTheme="minorEastAsia" w:hAnsi="Arial" w:cs="Arial"/>
                <w:lang w:eastAsia="zh-CN"/>
              </w:rPr>
            </w:pPr>
            <w:r w:rsidRPr="002C4D55">
              <w:rPr>
                <w:rFonts w:ascii="Arial" w:eastAsiaTheme="minorEastAsia" w:hAnsi="Arial" w:cs="Arial" w:hint="eastAsia"/>
                <w:lang w:eastAsia="zh-CN"/>
              </w:rPr>
              <w:t>Yes</w:t>
            </w:r>
          </w:p>
        </w:tc>
        <w:tc>
          <w:tcPr>
            <w:tcW w:w="1842" w:type="dxa"/>
          </w:tcPr>
          <w:p w14:paraId="2A1F3D0E" w14:textId="77777777" w:rsidR="00BD6713" w:rsidRPr="002C4D55" w:rsidRDefault="00BD6713" w:rsidP="009F72C7">
            <w:pPr>
              <w:tabs>
                <w:tab w:val="left" w:pos="567"/>
              </w:tabs>
              <w:spacing w:after="0"/>
              <w:rPr>
                <w:rFonts w:ascii="Arial" w:hAnsi="Arial" w:cs="Arial"/>
                <w:lang w:eastAsia="ja-JP"/>
              </w:rPr>
            </w:pPr>
            <w:r w:rsidRPr="002C4D55">
              <w:rPr>
                <w:rFonts w:ascii="Arial" w:hAnsi="Arial" w:cs="Arial"/>
              </w:rPr>
              <w:t>Core part:</w:t>
            </w:r>
            <w:r w:rsidRPr="002C4D55">
              <w:rPr>
                <w:rFonts w:ascii="Arial" w:hAnsi="Arial" w:cs="Arial"/>
                <w:lang w:eastAsia="ja-JP"/>
              </w:rPr>
              <w:t xml:space="preserve"> </w:t>
            </w:r>
          </w:p>
          <w:p w14:paraId="0B760959" w14:textId="08831C14" w:rsidR="00BD6713" w:rsidRPr="002C4D55" w:rsidRDefault="00084A1A" w:rsidP="009F72C7">
            <w:pPr>
              <w:tabs>
                <w:tab w:val="left" w:pos="567"/>
              </w:tabs>
              <w:spacing w:after="0"/>
              <w:rPr>
                <w:rFonts w:ascii="Arial" w:hAnsi="Arial" w:cs="Arial"/>
                <w:lang w:eastAsia="ja-JP"/>
              </w:rPr>
            </w:pPr>
            <w:r w:rsidRPr="002C4D55">
              <w:rPr>
                <w:rFonts w:ascii="Arial" w:hAnsi="Arial" w:cs="Arial"/>
                <w:lang w:eastAsia="ja-JP"/>
              </w:rPr>
              <w:t>No</w:t>
            </w:r>
          </w:p>
        </w:tc>
        <w:tc>
          <w:tcPr>
            <w:tcW w:w="2309" w:type="dxa"/>
            <w:gridSpan w:val="2"/>
          </w:tcPr>
          <w:p w14:paraId="4A5144D8" w14:textId="77777777" w:rsidR="00BD6713" w:rsidRPr="002C4D55" w:rsidRDefault="00BD6713" w:rsidP="009F72C7">
            <w:pPr>
              <w:tabs>
                <w:tab w:val="left" w:pos="567"/>
              </w:tabs>
              <w:spacing w:after="0"/>
              <w:rPr>
                <w:rFonts w:ascii="Arial" w:hAnsi="Arial" w:cs="Arial"/>
              </w:rPr>
            </w:pPr>
            <w:r w:rsidRPr="002C4D55">
              <w:rPr>
                <w:rFonts w:ascii="Arial" w:hAnsi="Arial" w:cs="Arial"/>
              </w:rPr>
              <w:t>Performance part:</w:t>
            </w:r>
          </w:p>
          <w:p w14:paraId="2ACADE13" w14:textId="77777777" w:rsidR="00BD6713" w:rsidRPr="002C4D55" w:rsidRDefault="00BD6713" w:rsidP="009F72C7">
            <w:pPr>
              <w:tabs>
                <w:tab w:val="left" w:pos="567"/>
              </w:tabs>
              <w:spacing w:after="0"/>
              <w:rPr>
                <w:rFonts w:ascii="Arial" w:hAnsi="Arial" w:cs="Arial"/>
                <w:lang w:eastAsia="ja-JP"/>
              </w:rPr>
            </w:pPr>
            <w:r w:rsidRPr="002C4D55">
              <w:rPr>
                <w:rFonts w:ascii="Arial" w:hAnsi="Arial" w:cs="Arial"/>
                <w:lang w:eastAsia="ja-JP"/>
              </w:rPr>
              <w:t>No</w:t>
            </w:r>
          </w:p>
        </w:tc>
        <w:tc>
          <w:tcPr>
            <w:tcW w:w="1653" w:type="dxa"/>
          </w:tcPr>
          <w:p w14:paraId="43B63CF1" w14:textId="77777777" w:rsidR="00BD6713" w:rsidRPr="002C4D55" w:rsidRDefault="00BD6713" w:rsidP="009F72C7">
            <w:pPr>
              <w:tabs>
                <w:tab w:val="left" w:pos="567"/>
              </w:tabs>
              <w:spacing w:after="0"/>
              <w:rPr>
                <w:rFonts w:ascii="Arial" w:hAnsi="Arial" w:cs="Arial"/>
              </w:rPr>
            </w:pPr>
            <w:r w:rsidRPr="002C4D55">
              <w:rPr>
                <w:rFonts w:ascii="Arial" w:hAnsi="Arial" w:cs="Arial"/>
              </w:rPr>
              <w:t>Testing part:</w:t>
            </w:r>
          </w:p>
          <w:p w14:paraId="414CD2AD" w14:textId="77777777" w:rsidR="00BD6713" w:rsidRPr="002C4D55" w:rsidRDefault="00BD6713" w:rsidP="009F72C7">
            <w:pPr>
              <w:tabs>
                <w:tab w:val="left" w:pos="567"/>
              </w:tabs>
              <w:spacing w:after="0"/>
              <w:rPr>
                <w:rFonts w:ascii="Arial" w:hAnsi="Arial" w:cs="Arial"/>
                <w:lang w:eastAsia="ja-JP"/>
              </w:rPr>
            </w:pPr>
            <w:r w:rsidRPr="002C4D55">
              <w:rPr>
                <w:rFonts w:ascii="Arial" w:hAnsi="Arial" w:cs="Arial" w:hint="eastAsia"/>
                <w:lang w:eastAsia="ja-JP"/>
              </w:rPr>
              <w:t>No</w:t>
            </w:r>
          </w:p>
        </w:tc>
      </w:tr>
      <w:tr w:rsidR="00BD6713" w:rsidRPr="008836AC" w14:paraId="1948AE9E" w14:textId="77777777" w:rsidTr="009F72C7">
        <w:tc>
          <w:tcPr>
            <w:tcW w:w="2436" w:type="dxa"/>
          </w:tcPr>
          <w:p w14:paraId="63132C15" w14:textId="77777777" w:rsidR="00BD6713" w:rsidRPr="008836AC" w:rsidRDefault="00BD6713" w:rsidP="009F72C7">
            <w:pPr>
              <w:tabs>
                <w:tab w:val="left" w:pos="567"/>
              </w:tabs>
              <w:spacing w:after="0"/>
              <w:rPr>
                <w:rFonts w:ascii="Arial" w:hAnsi="Arial" w:cs="Arial"/>
                <w:b/>
              </w:rPr>
            </w:pPr>
            <w:r w:rsidRPr="008836AC">
              <w:rPr>
                <w:rFonts w:ascii="Arial" w:hAnsi="Arial" w:cs="Arial"/>
                <w:b/>
              </w:rPr>
              <w:t>Acronym</w:t>
            </w:r>
          </w:p>
        </w:tc>
        <w:tc>
          <w:tcPr>
            <w:tcW w:w="7650" w:type="dxa"/>
            <w:gridSpan w:val="5"/>
          </w:tcPr>
          <w:p w14:paraId="718F15EA" w14:textId="26FC1885" w:rsidR="00BD6713" w:rsidRPr="008836AC" w:rsidRDefault="00511827" w:rsidP="009F72C7">
            <w:pPr>
              <w:tabs>
                <w:tab w:val="left" w:pos="567"/>
              </w:tabs>
              <w:spacing w:after="0"/>
              <w:rPr>
                <w:rFonts w:ascii="Arial" w:hAnsi="Arial" w:cs="Arial"/>
              </w:rPr>
            </w:pPr>
            <w:r w:rsidRPr="00511827">
              <w:rPr>
                <w:rFonts w:ascii="Arial" w:eastAsiaTheme="minorEastAsia" w:hAnsi="Arial" w:cs="Arial"/>
              </w:rPr>
              <w:t>FS_NR_duplex_evo</w:t>
            </w:r>
          </w:p>
        </w:tc>
      </w:tr>
      <w:tr w:rsidR="00BD6713" w:rsidRPr="008836AC" w14:paraId="5A4C46D0" w14:textId="77777777" w:rsidTr="009F72C7">
        <w:tc>
          <w:tcPr>
            <w:tcW w:w="2436" w:type="dxa"/>
          </w:tcPr>
          <w:p w14:paraId="145F9993" w14:textId="77777777" w:rsidR="00BD6713" w:rsidRPr="008836AC" w:rsidRDefault="00BD6713" w:rsidP="009F72C7">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2935C64" w14:textId="3FC118B9" w:rsidR="00BD6713" w:rsidRPr="00733182" w:rsidRDefault="00511827" w:rsidP="009F72C7">
            <w:pPr>
              <w:tabs>
                <w:tab w:val="left" w:pos="567"/>
              </w:tabs>
              <w:spacing w:after="0"/>
              <w:rPr>
                <w:rFonts w:ascii="Arial" w:eastAsiaTheme="minorEastAsia" w:hAnsi="Arial" w:cs="Arial"/>
              </w:rPr>
            </w:pPr>
            <w:r w:rsidRPr="00511827">
              <w:rPr>
                <w:rFonts w:ascii="Arial" w:eastAsiaTheme="minorEastAsia" w:hAnsi="Arial" w:cs="Arial"/>
              </w:rPr>
              <w:t>940082</w:t>
            </w:r>
          </w:p>
        </w:tc>
      </w:tr>
      <w:tr w:rsidR="00BD6713" w:rsidRPr="008836AC" w14:paraId="07488B04" w14:textId="77777777" w:rsidTr="009F72C7">
        <w:tc>
          <w:tcPr>
            <w:tcW w:w="2436" w:type="dxa"/>
          </w:tcPr>
          <w:p w14:paraId="3B457546" w14:textId="77777777" w:rsidR="00BD6713" w:rsidRPr="008836AC" w:rsidRDefault="00BD6713" w:rsidP="009F72C7">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2B0E4DB" w14:textId="2B9E0AB6" w:rsidR="00BD6713" w:rsidRPr="008836AC" w:rsidRDefault="00511827" w:rsidP="009F72C7">
            <w:pPr>
              <w:tabs>
                <w:tab w:val="left" w:pos="567"/>
              </w:tabs>
              <w:spacing w:after="0"/>
              <w:rPr>
                <w:rFonts w:ascii="Arial" w:hAnsi="Arial" w:cs="Arial"/>
                <w:lang w:eastAsia="ja-JP"/>
              </w:rPr>
            </w:pPr>
            <w:r w:rsidRPr="00511827">
              <w:rPr>
                <w:rFonts w:ascii="Arial" w:hAnsi="Arial" w:cs="Arial"/>
              </w:rPr>
              <w:t>RP-213591</w:t>
            </w:r>
          </w:p>
        </w:tc>
      </w:tr>
      <w:tr w:rsidR="00BD6713" w:rsidRPr="008836AC" w14:paraId="434CB1F2" w14:textId="77777777" w:rsidTr="009F72C7">
        <w:tc>
          <w:tcPr>
            <w:tcW w:w="2436" w:type="dxa"/>
          </w:tcPr>
          <w:p w14:paraId="0509C9D6" w14:textId="77777777" w:rsidR="00BD6713" w:rsidRDefault="00BD6713" w:rsidP="009F72C7">
            <w:pPr>
              <w:tabs>
                <w:tab w:val="left" w:pos="567"/>
              </w:tabs>
              <w:spacing w:after="0"/>
              <w:rPr>
                <w:rFonts w:ascii="Arial" w:hAnsi="Arial" w:cs="Arial"/>
                <w:b/>
              </w:rPr>
            </w:pPr>
            <w:r>
              <w:rPr>
                <w:rFonts w:ascii="Arial" w:hAnsi="Arial" w:cs="Arial"/>
                <w:b/>
              </w:rPr>
              <w:t>Target Completion Date</w:t>
            </w:r>
          </w:p>
          <w:p w14:paraId="6390BEC1" w14:textId="77777777" w:rsidR="00BD6713" w:rsidRPr="008836AC" w:rsidRDefault="00BD6713" w:rsidP="009F72C7">
            <w:pPr>
              <w:tabs>
                <w:tab w:val="left" w:pos="567"/>
              </w:tabs>
              <w:spacing w:after="0"/>
              <w:rPr>
                <w:rFonts w:ascii="Arial" w:hAnsi="Arial" w:cs="Arial"/>
                <w:b/>
              </w:rPr>
            </w:pPr>
            <w:r>
              <w:rPr>
                <w:rFonts w:ascii="Arial" w:hAnsi="Arial" w:cs="Arial"/>
                <w:b/>
              </w:rPr>
              <w:t>(indicate if changed)</w:t>
            </w:r>
          </w:p>
        </w:tc>
        <w:tc>
          <w:tcPr>
            <w:tcW w:w="1846" w:type="dxa"/>
          </w:tcPr>
          <w:p w14:paraId="42F2CBCD" w14:textId="77777777" w:rsidR="00BD6713" w:rsidRDefault="00BD6713" w:rsidP="009F72C7">
            <w:pPr>
              <w:tabs>
                <w:tab w:val="left" w:pos="567"/>
              </w:tabs>
              <w:spacing w:after="0"/>
              <w:rPr>
                <w:rFonts w:ascii="Arial" w:hAnsi="Arial" w:cs="Arial"/>
                <w:lang w:eastAsia="ja-JP"/>
              </w:rPr>
            </w:pPr>
            <w:r>
              <w:rPr>
                <w:rFonts w:ascii="Arial" w:hAnsi="Arial" w:cs="Arial"/>
                <w:lang w:eastAsia="ja-JP"/>
              </w:rPr>
              <w:t xml:space="preserve">Study Item: </w:t>
            </w:r>
          </w:p>
          <w:p w14:paraId="77816191" w14:textId="2374330F" w:rsidR="00BD6713" w:rsidRPr="008836AC" w:rsidRDefault="00084A1A" w:rsidP="009F72C7">
            <w:pPr>
              <w:tabs>
                <w:tab w:val="left" w:pos="567"/>
              </w:tabs>
              <w:spacing w:after="0"/>
              <w:rPr>
                <w:rFonts w:ascii="Arial" w:hAnsi="Arial" w:cs="Arial"/>
                <w:lang w:eastAsia="ja-JP"/>
              </w:rPr>
            </w:pPr>
            <w:r w:rsidRPr="00177828">
              <w:rPr>
                <w:rFonts w:ascii="Arial" w:hAnsi="Arial" w:cs="Arial"/>
                <w:kern w:val="2"/>
                <w:sz w:val="21"/>
                <w:szCs w:val="22"/>
                <w:lang w:val="en-US" w:eastAsia="ja-JP"/>
              </w:rPr>
              <w:t>12/2023</w:t>
            </w:r>
          </w:p>
        </w:tc>
        <w:tc>
          <w:tcPr>
            <w:tcW w:w="1842" w:type="dxa"/>
          </w:tcPr>
          <w:p w14:paraId="3988FFAC" w14:textId="77777777" w:rsidR="00BD6713" w:rsidRPr="002C4D55" w:rsidRDefault="00BD6713" w:rsidP="009F72C7">
            <w:pPr>
              <w:tabs>
                <w:tab w:val="left" w:pos="567"/>
              </w:tabs>
              <w:spacing w:after="0"/>
              <w:rPr>
                <w:rFonts w:ascii="Arial" w:hAnsi="Arial" w:cs="Arial"/>
                <w:lang w:eastAsia="ja-JP"/>
              </w:rPr>
            </w:pPr>
            <w:r w:rsidRPr="002C4D55">
              <w:rPr>
                <w:rFonts w:ascii="Arial" w:hAnsi="Arial" w:cs="Arial"/>
                <w:lang w:eastAsia="ja-JP"/>
              </w:rPr>
              <w:t xml:space="preserve">Core part: </w:t>
            </w:r>
          </w:p>
          <w:p w14:paraId="57C53709" w14:textId="3E35C1FC" w:rsidR="00BD6713" w:rsidRPr="002C4D55" w:rsidRDefault="00084A1A" w:rsidP="007E34F4">
            <w:pPr>
              <w:tabs>
                <w:tab w:val="left" w:pos="567"/>
              </w:tabs>
              <w:spacing w:after="0"/>
              <w:rPr>
                <w:rFonts w:ascii="Arial" w:eastAsiaTheme="minorEastAsia" w:hAnsi="Arial" w:cs="Arial"/>
                <w:lang w:eastAsia="zh-CN"/>
              </w:rPr>
            </w:pPr>
            <w:r w:rsidRPr="002C4D55">
              <w:rPr>
                <w:rFonts w:ascii="Arial" w:eastAsiaTheme="minorEastAsia" w:hAnsi="Arial" w:cs="Arial" w:hint="eastAsia"/>
                <w:lang w:eastAsia="zh-CN"/>
              </w:rPr>
              <w:t>N</w:t>
            </w:r>
            <w:r w:rsidRPr="002C4D55">
              <w:rPr>
                <w:rFonts w:ascii="Arial" w:eastAsiaTheme="minorEastAsia" w:hAnsi="Arial" w:cs="Arial"/>
                <w:lang w:eastAsia="zh-CN"/>
              </w:rPr>
              <w:t>/A</w:t>
            </w:r>
          </w:p>
        </w:tc>
        <w:tc>
          <w:tcPr>
            <w:tcW w:w="2268" w:type="dxa"/>
          </w:tcPr>
          <w:p w14:paraId="43DD2E09" w14:textId="77777777" w:rsidR="00BD6713" w:rsidRPr="002C4D55" w:rsidRDefault="00BD6713" w:rsidP="009F72C7">
            <w:pPr>
              <w:tabs>
                <w:tab w:val="left" w:pos="567"/>
              </w:tabs>
              <w:spacing w:after="0"/>
              <w:rPr>
                <w:rFonts w:ascii="Arial" w:hAnsi="Arial" w:cs="Arial"/>
                <w:lang w:eastAsia="ja-JP"/>
              </w:rPr>
            </w:pPr>
            <w:r w:rsidRPr="002C4D55">
              <w:rPr>
                <w:rFonts w:ascii="Arial" w:hAnsi="Arial" w:cs="Arial"/>
                <w:lang w:eastAsia="ja-JP"/>
              </w:rPr>
              <w:t xml:space="preserve">Performance part: </w:t>
            </w:r>
          </w:p>
          <w:p w14:paraId="173BD9FA" w14:textId="77777777" w:rsidR="00BD6713" w:rsidRPr="002C4D55" w:rsidRDefault="00BD6713" w:rsidP="009F72C7">
            <w:pPr>
              <w:tabs>
                <w:tab w:val="left" w:pos="567"/>
              </w:tabs>
              <w:spacing w:after="0"/>
              <w:rPr>
                <w:rFonts w:ascii="Arial" w:hAnsi="Arial" w:cs="Arial"/>
                <w:lang w:eastAsia="ja-JP"/>
              </w:rPr>
            </w:pPr>
            <w:r w:rsidRPr="002C4D55">
              <w:rPr>
                <w:rFonts w:ascii="Arial" w:hAnsi="Arial" w:cs="Arial"/>
                <w:lang w:eastAsia="ja-JP"/>
              </w:rPr>
              <w:t>N/A</w:t>
            </w:r>
          </w:p>
        </w:tc>
        <w:tc>
          <w:tcPr>
            <w:tcW w:w="1694" w:type="dxa"/>
            <w:gridSpan w:val="2"/>
          </w:tcPr>
          <w:p w14:paraId="6E2602F7" w14:textId="77777777" w:rsidR="00BD6713" w:rsidRPr="002C4D55" w:rsidRDefault="00BD6713" w:rsidP="009F72C7">
            <w:pPr>
              <w:tabs>
                <w:tab w:val="left" w:pos="567"/>
              </w:tabs>
              <w:spacing w:after="0"/>
              <w:rPr>
                <w:rFonts w:ascii="Arial" w:hAnsi="Arial" w:cs="Arial"/>
                <w:highlight w:val="yellow"/>
                <w:lang w:eastAsia="ja-JP"/>
              </w:rPr>
            </w:pPr>
            <w:r w:rsidRPr="002C4D55">
              <w:rPr>
                <w:rFonts w:ascii="Arial" w:hAnsi="Arial" w:cs="Arial"/>
                <w:lang w:eastAsia="ja-JP"/>
              </w:rPr>
              <w:t>Testing part: N/A</w:t>
            </w:r>
          </w:p>
        </w:tc>
      </w:tr>
      <w:tr w:rsidR="00BD6713" w:rsidRPr="008836AC" w14:paraId="059B4E83" w14:textId="77777777" w:rsidTr="009F72C7">
        <w:tc>
          <w:tcPr>
            <w:tcW w:w="2436" w:type="dxa"/>
          </w:tcPr>
          <w:p w14:paraId="70536043" w14:textId="77777777" w:rsidR="00BD6713" w:rsidRDefault="00BD6713" w:rsidP="009F72C7">
            <w:pPr>
              <w:tabs>
                <w:tab w:val="left" w:pos="567"/>
              </w:tabs>
              <w:spacing w:after="0"/>
              <w:rPr>
                <w:rFonts w:ascii="Arial" w:hAnsi="Arial" w:cs="Arial"/>
                <w:b/>
              </w:rPr>
            </w:pPr>
            <w:r>
              <w:rPr>
                <w:rFonts w:ascii="Arial" w:hAnsi="Arial" w:cs="Arial"/>
                <w:b/>
              </w:rPr>
              <w:t>Overall Completion level</w:t>
            </w:r>
          </w:p>
        </w:tc>
        <w:tc>
          <w:tcPr>
            <w:tcW w:w="1846" w:type="dxa"/>
          </w:tcPr>
          <w:p w14:paraId="49A0D1E4" w14:textId="77777777" w:rsidR="00BD6713" w:rsidRDefault="00BD6713" w:rsidP="009F72C7">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9A0F2DE" w14:textId="4E37E75D" w:rsidR="00BD6713" w:rsidRPr="008836AC" w:rsidRDefault="00084A1A" w:rsidP="009F72C7">
            <w:pPr>
              <w:tabs>
                <w:tab w:val="left" w:pos="567"/>
              </w:tabs>
              <w:spacing w:after="0"/>
              <w:rPr>
                <w:rFonts w:ascii="Arial" w:hAnsi="Arial" w:cs="Arial"/>
                <w:lang w:eastAsia="ja-JP"/>
              </w:rPr>
            </w:pPr>
            <w:r w:rsidRPr="00AA6AEB">
              <w:rPr>
                <w:rFonts w:ascii="Arial" w:hAnsi="Arial" w:cs="Arial"/>
                <w:color w:val="00B050"/>
                <w:lang w:eastAsia="ja-JP"/>
              </w:rPr>
              <w:t>0%</w:t>
            </w:r>
          </w:p>
        </w:tc>
        <w:tc>
          <w:tcPr>
            <w:tcW w:w="1842" w:type="dxa"/>
          </w:tcPr>
          <w:p w14:paraId="6E91FCB9" w14:textId="77777777" w:rsidR="00BD6713" w:rsidRPr="002C4D55" w:rsidRDefault="00BD6713" w:rsidP="009F72C7">
            <w:pPr>
              <w:tabs>
                <w:tab w:val="left" w:pos="567"/>
              </w:tabs>
              <w:spacing w:after="0"/>
              <w:rPr>
                <w:rFonts w:ascii="Arial" w:hAnsi="Arial" w:cs="Arial"/>
                <w:lang w:eastAsia="ja-JP"/>
              </w:rPr>
            </w:pPr>
            <w:r w:rsidRPr="002C4D55">
              <w:rPr>
                <w:rFonts w:ascii="Arial" w:hAnsi="Arial" w:cs="Arial"/>
                <w:lang w:eastAsia="ja-JP"/>
              </w:rPr>
              <w:t xml:space="preserve">Core part: </w:t>
            </w:r>
          </w:p>
          <w:p w14:paraId="71992962" w14:textId="1EA2AEDA" w:rsidR="00BD6713" w:rsidRPr="002C4D55" w:rsidRDefault="00084A1A" w:rsidP="009F72C7">
            <w:pPr>
              <w:tabs>
                <w:tab w:val="left" w:pos="567"/>
              </w:tabs>
              <w:spacing w:after="0"/>
              <w:rPr>
                <w:rFonts w:ascii="Arial" w:hAnsi="Arial" w:cs="Arial"/>
                <w:lang w:eastAsia="ja-JP"/>
              </w:rPr>
            </w:pPr>
            <w:r w:rsidRPr="002C4D55">
              <w:rPr>
                <w:rFonts w:ascii="Arial" w:eastAsiaTheme="minorEastAsia" w:hAnsi="Arial" w:cs="Arial" w:hint="eastAsia"/>
                <w:lang w:eastAsia="zh-CN"/>
              </w:rPr>
              <w:t>N</w:t>
            </w:r>
            <w:r w:rsidRPr="002C4D55">
              <w:rPr>
                <w:rFonts w:ascii="Arial" w:eastAsiaTheme="minorEastAsia" w:hAnsi="Arial" w:cs="Arial"/>
                <w:lang w:eastAsia="zh-CN"/>
              </w:rPr>
              <w:t>/A</w:t>
            </w:r>
          </w:p>
        </w:tc>
        <w:tc>
          <w:tcPr>
            <w:tcW w:w="2268" w:type="dxa"/>
          </w:tcPr>
          <w:p w14:paraId="1BD58F43" w14:textId="77777777" w:rsidR="00BD6713" w:rsidRPr="002C4D55" w:rsidRDefault="00BD6713" w:rsidP="009F72C7">
            <w:pPr>
              <w:tabs>
                <w:tab w:val="left" w:pos="567"/>
              </w:tabs>
              <w:spacing w:after="0"/>
              <w:rPr>
                <w:rFonts w:ascii="Arial" w:hAnsi="Arial" w:cs="Arial"/>
                <w:lang w:eastAsia="ja-JP"/>
              </w:rPr>
            </w:pPr>
            <w:r w:rsidRPr="002C4D55">
              <w:rPr>
                <w:rFonts w:ascii="Arial" w:hAnsi="Arial" w:cs="Arial"/>
                <w:lang w:eastAsia="ja-JP"/>
              </w:rPr>
              <w:t xml:space="preserve">Performance Part: </w:t>
            </w:r>
          </w:p>
          <w:p w14:paraId="6AE5BE27" w14:textId="77777777" w:rsidR="00BD6713" w:rsidRPr="002C4D55" w:rsidRDefault="00BD6713" w:rsidP="009F72C7">
            <w:pPr>
              <w:tabs>
                <w:tab w:val="left" w:pos="567"/>
              </w:tabs>
              <w:spacing w:after="0"/>
              <w:rPr>
                <w:rFonts w:ascii="Arial" w:hAnsi="Arial" w:cs="Arial"/>
                <w:lang w:eastAsia="ja-JP"/>
              </w:rPr>
            </w:pPr>
            <w:r w:rsidRPr="002C4D55">
              <w:rPr>
                <w:rFonts w:ascii="Arial" w:hAnsi="Arial" w:cs="Arial"/>
                <w:lang w:eastAsia="ja-JP"/>
              </w:rPr>
              <w:t>N/A</w:t>
            </w:r>
          </w:p>
        </w:tc>
        <w:tc>
          <w:tcPr>
            <w:tcW w:w="1694" w:type="dxa"/>
            <w:gridSpan w:val="2"/>
          </w:tcPr>
          <w:p w14:paraId="0ABCBC95" w14:textId="77777777" w:rsidR="00BD6713" w:rsidRPr="002C4D55" w:rsidRDefault="00BD6713" w:rsidP="009F72C7">
            <w:pPr>
              <w:tabs>
                <w:tab w:val="left" w:pos="567"/>
              </w:tabs>
              <w:spacing w:after="0"/>
              <w:rPr>
                <w:rFonts w:ascii="Arial" w:hAnsi="Arial" w:cs="Arial"/>
                <w:highlight w:val="yellow"/>
                <w:lang w:eastAsia="ja-JP"/>
              </w:rPr>
            </w:pPr>
            <w:r w:rsidRPr="002C4D55">
              <w:rPr>
                <w:rFonts w:ascii="Arial" w:hAnsi="Arial" w:cs="Arial"/>
                <w:lang w:eastAsia="ja-JP"/>
              </w:rPr>
              <w:t>Testing part: N/A</w:t>
            </w:r>
          </w:p>
        </w:tc>
      </w:tr>
    </w:tbl>
    <w:p w14:paraId="321FBBC7" w14:textId="77777777" w:rsidR="00BD6713" w:rsidRDefault="00BD6713" w:rsidP="00BD6713">
      <w:pPr>
        <w:tabs>
          <w:tab w:val="left" w:pos="567"/>
        </w:tabs>
        <w:spacing w:after="0"/>
        <w:rPr>
          <w:rFonts w:ascii="Arial" w:hAnsi="Arial" w:cs="Arial"/>
        </w:rPr>
      </w:pPr>
      <w:r>
        <w:rPr>
          <w:rFonts w:ascii="Arial" w:hAnsi="Arial" w:cs="Arial"/>
        </w:rPr>
        <w:t>Note: Overall completion level percentage numbers should use one of the colors below:</w:t>
      </w:r>
    </w:p>
    <w:p w14:paraId="06738003" w14:textId="77777777" w:rsidR="00BD6713" w:rsidRPr="001F486F" w:rsidRDefault="00BD6713" w:rsidP="00BD6713">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802A7D8" w14:textId="77777777" w:rsidR="00BD6713" w:rsidRDefault="00BD6713" w:rsidP="00BD6713">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8EDB826" w14:textId="77777777" w:rsidR="00BD6713" w:rsidRDefault="00BD6713" w:rsidP="00BD6713">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12BE69DE" w14:textId="77777777" w:rsidR="001F486F" w:rsidRPr="001F486F" w:rsidRDefault="001F486F" w:rsidP="001F486F">
      <w:pPr>
        <w:pStyle w:val="aff7"/>
        <w:tabs>
          <w:tab w:val="left" w:pos="567"/>
        </w:tabs>
        <w:ind w:leftChars="0" w:left="924"/>
        <w:rPr>
          <w:rFonts w:ascii="Arial" w:hAnsi="Arial" w:cs="Arial"/>
          <w:color w:val="FF0000"/>
        </w:rPr>
      </w:pPr>
    </w:p>
    <w:p w14:paraId="2DF017E1" w14:textId="77777777" w:rsidR="00BD6713" w:rsidRPr="006C4E32" w:rsidRDefault="00BD6713" w:rsidP="00BD6713">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BD6713" w:rsidRPr="008836AC" w14:paraId="6D20DF1B" w14:textId="77777777" w:rsidTr="009F72C7">
        <w:tc>
          <w:tcPr>
            <w:tcW w:w="2750" w:type="dxa"/>
            <w:gridSpan w:val="2"/>
          </w:tcPr>
          <w:p w14:paraId="6ED0EF59" w14:textId="77777777" w:rsidR="00BD6713" w:rsidRPr="008836AC" w:rsidRDefault="00BD6713" w:rsidP="009F72C7">
            <w:pPr>
              <w:tabs>
                <w:tab w:val="left" w:pos="567"/>
              </w:tabs>
              <w:spacing w:after="0"/>
              <w:rPr>
                <w:rFonts w:ascii="Arial" w:hAnsi="Arial" w:cs="Arial"/>
                <w:b/>
              </w:rPr>
            </w:pPr>
            <w:r w:rsidRPr="008836AC">
              <w:rPr>
                <w:rFonts w:ascii="Arial" w:hAnsi="Arial" w:cs="Arial"/>
                <w:b/>
              </w:rPr>
              <w:t>Leading WG</w:t>
            </w:r>
          </w:p>
        </w:tc>
        <w:tc>
          <w:tcPr>
            <w:tcW w:w="7336" w:type="dxa"/>
          </w:tcPr>
          <w:p w14:paraId="607B16A7" w14:textId="007AF92B" w:rsidR="00BD6713" w:rsidRPr="008836AC" w:rsidRDefault="00BD6713" w:rsidP="009F72C7">
            <w:pPr>
              <w:tabs>
                <w:tab w:val="left" w:pos="567"/>
              </w:tabs>
              <w:spacing w:after="0"/>
              <w:rPr>
                <w:rFonts w:ascii="Arial" w:hAnsi="Arial" w:cs="Arial"/>
                <w:color w:val="FF0000"/>
              </w:rPr>
            </w:pPr>
            <w:r w:rsidRPr="00572E16">
              <w:rPr>
                <w:rFonts w:ascii="Arial" w:hAnsi="Arial" w:cs="Arial"/>
              </w:rPr>
              <w:t>TSG RAN WG</w:t>
            </w:r>
            <w:r w:rsidR="00405056">
              <w:rPr>
                <w:rFonts w:ascii="Arial" w:hAnsi="Arial" w:cs="Arial"/>
              </w:rPr>
              <w:t>1</w:t>
            </w:r>
          </w:p>
        </w:tc>
      </w:tr>
      <w:tr w:rsidR="00BD6713" w:rsidRPr="008836AC" w14:paraId="4483D390" w14:textId="77777777" w:rsidTr="009F72C7">
        <w:tc>
          <w:tcPr>
            <w:tcW w:w="1415" w:type="dxa"/>
            <w:vMerge w:val="restart"/>
            <w:vAlign w:val="center"/>
          </w:tcPr>
          <w:p w14:paraId="211BF1DE" w14:textId="77777777" w:rsidR="00BD6713" w:rsidRPr="008836AC" w:rsidRDefault="00BD6713" w:rsidP="009F72C7">
            <w:pPr>
              <w:tabs>
                <w:tab w:val="left" w:pos="567"/>
              </w:tabs>
              <w:rPr>
                <w:rFonts w:ascii="Arial" w:hAnsi="Arial" w:cs="Arial"/>
                <w:b/>
              </w:rPr>
            </w:pPr>
            <w:r w:rsidRPr="008836AC">
              <w:rPr>
                <w:rFonts w:ascii="Arial" w:hAnsi="Arial" w:cs="Arial"/>
                <w:b/>
              </w:rPr>
              <w:t>Rapporteur</w:t>
            </w:r>
          </w:p>
        </w:tc>
        <w:tc>
          <w:tcPr>
            <w:tcW w:w="1335" w:type="dxa"/>
          </w:tcPr>
          <w:p w14:paraId="481A8A38" w14:textId="77777777" w:rsidR="00BD6713" w:rsidRPr="008836AC" w:rsidRDefault="00BD6713" w:rsidP="009F72C7">
            <w:pPr>
              <w:tabs>
                <w:tab w:val="left" w:pos="567"/>
              </w:tabs>
              <w:spacing w:after="0"/>
              <w:rPr>
                <w:rFonts w:ascii="Arial" w:hAnsi="Arial" w:cs="Arial"/>
                <w:b/>
              </w:rPr>
            </w:pPr>
            <w:r w:rsidRPr="008836AC">
              <w:rPr>
                <w:rFonts w:ascii="Arial" w:hAnsi="Arial" w:cs="Arial"/>
                <w:b/>
              </w:rPr>
              <w:t>Name</w:t>
            </w:r>
          </w:p>
        </w:tc>
        <w:tc>
          <w:tcPr>
            <w:tcW w:w="7336" w:type="dxa"/>
          </w:tcPr>
          <w:p w14:paraId="3D356581" w14:textId="5FB79EFA" w:rsidR="00BD6713" w:rsidRPr="00C90ACD" w:rsidRDefault="00405056" w:rsidP="009F72C7">
            <w:pPr>
              <w:tabs>
                <w:tab w:val="left" w:pos="567"/>
              </w:tabs>
              <w:spacing w:after="0"/>
              <w:rPr>
                <w:rFonts w:ascii="Arial" w:hAnsi="Arial" w:cs="Arial"/>
              </w:rPr>
            </w:pPr>
            <w:r>
              <w:rPr>
                <w:rFonts w:ascii="Arial" w:hAnsi="Arial" w:cs="Arial"/>
              </w:rPr>
              <w:t>Fei</w:t>
            </w:r>
            <w:r w:rsidR="00BD6713" w:rsidRPr="00572E16">
              <w:rPr>
                <w:rFonts w:ascii="Arial" w:hAnsi="Arial" w:cs="Arial"/>
              </w:rPr>
              <w:t xml:space="preserve"> </w:t>
            </w:r>
            <w:r>
              <w:rPr>
                <w:rFonts w:ascii="Arial" w:hAnsi="Arial" w:cs="Arial"/>
              </w:rPr>
              <w:t>WANG</w:t>
            </w:r>
          </w:p>
        </w:tc>
      </w:tr>
      <w:tr w:rsidR="00BD6713" w:rsidRPr="008836AC" w14:paraId="1DB712E0" w14:textId="77777777" w:rsidTr="009F72C7">
        <w:tc>
          <w:tcPr>
            <w:tcW w:w="1415" w:type="dxa"/>
            <w:vMerge/>
          </w:tcPr>
          <w:p w14:paraId="10582304" w14:textId="77777777" w:rsidR="00BD6713" w:rsidRPr="008836AC" w:rsidRDefault="00BD6713" w:rsidP="009F72C7">
            <w:pPr>
              <w:tabs>
                <w:tab w:val="left" w:pos="567"/>
              </w:tabs>
              <w:rPr>
                <w:rFonts w:ascii="Arial" w:hAnsi="Arial" w:cs="Arial"/>
                <w:b/>
              </w:rPr>
            </w:pPr>
          </w:p>
        </w:tc>
        <w:tc>
          <w:tcPr>
            <w:tcW w:w="1335" w:type="dxa"/>
          </w:tcPr>
          <w:p w14:paraId="204412EB" w14:textId="77777777" w:rsidR="00BD6713" w:rsidRPr="008836AC" w:rsidRDefault="00BD6713" w:rsidP="009F72C7">
            <w:pPr>
              <w:tabs>
                <w:tab w:val="left" w:pos="567"/>
              </w:tabs>
              <w:spacing w:after="0"/>
              <w:rPr>
                <w:rFonts w:ascii="Arial" w:hAnsi="Arial" w:cs="Arial"/>
                <w:b/>
              </w:rPr>
            </w:pPr>
            <w:r w:rsidRPr="008836AC">
              <w:rPr>
                <w:rFonts w:ascii="Arial" w:hAnsi="Arial" w:cs="Arial"/>
                <w:b/>
              </w:rPr>
              <w:t>Company</w:t>
            </w:r>
          </w:p>
        </w:tc>
        <w:tc>
          <w:tcPr>
            <w:tcW w:w="7336" w:type="dxa"/>
          </w:tcPr>
          <w:p w14:paraId="6E967944" w14:textId="023119E7" w:rsidR="00BD6713" w:rsidRPr="00C90ACD" w:rsidRDefault="00405056" w:rsidP="009F72C7">
            <w:pPr>
              <w:tabs>
                <w:tab w:val="left" w:pos="567"/>
              </w:tabs>
              <w:spacing w:after="0"/>
              <w:rPr>
                <w:rFonts w:ascii="Arial" w:hAnsi="Arial" w:cs="Arial"/>
              </w:rPr>
            </w:pPr>
            <w:r>
              <w:rPr>
                <w:rFonts w:ascii="Arial" w:hAnsi="Arial" w:cs="Arial"/>
              </w:rPr>
              <w:t>CMCC</w:t>
            </w:r>
          </w:p>
        </w:tc>
      </w:tr>
      <w:tr w:rsidR="00BD6713" w:rsidRPr="008836AC" w14:paraId="73D13994" w14:textId="77777777" w:rsidTr="009F72C7">
        <w:tc>
          <w:tcPr>
            <w:tcW w:w="1415" w:type="dxa"/>
            <w:vMerge/>
          </w:tcPr>
          <w:p w14:paraId="135BE7E1" w14:textId="77777777" w:rsidR="00BD6713" w:rsidRPr="008836AC" w:rsidRDefault="00BD6713" w:rsidP="009F72C7">
            <w:pPr>
              <w:tabs>
                <w:tab w:val="left" w:pos="567"/>
              </w:tabs>
              <w:rPr>
                <w:rFonts w:ascii="Arial" w:hAnsi="Arial" w:cs="Arial"/>
                <w:b/>
              </w:rPr>
            </w:pPr>
          </w:p>
        </w:tc>
        <w:tc>
          <w:tcPr>
            <w:tcW w:w="1335" w:type="dxa"/>
          </w:tcPr>
          <w:p w14:paraId="47DB67AC" w14:textId="77777777" w:rsidR="00BD6713" w:rsidRPr="008836AC" w:rsidRDefault="00BD6713" w:rsidP="009F72C7">
            <w:pPr>
              <w:tabs>
                <w:tab w:val="left" w:pos="567"/>
              </w:tabs>
              <w:spacing w:after="0"/>
              <w:rPr>
                <w:rFonts w:ascii="Arial" w:hAnsi="Arial" w:cs="Arial"/>
                <w:b/>
              </w:rPr>
            </w:pPr>
            <w:r w:rsidRPr="008836AC">
              <w:rPr>
                <w:rFonts w:ascii="Arial" w:hAnsi="Arial" w:cs="Arial"/>
                <w:b/>
              </w:rPr>
              <w:t>Email</w:t>
            </w:r>
          </w:p>
        </w:tc>
        <w:tc>
          <w:tcPr>
            <w:tcW w:w="7336" w:type="dxa"/>
          </w:tcPr>
          <w:p w14:paraId="47250F85" w14:textId="0683190D" w:rsidR="00BD6713" w:rsidRPr="00C90ACD" w:rsidRDefault="00405056" w:rsidP="009F72C7">
            <w:pPr>
              <w:tabs>
                <w:tab w:val="left" w:pos="567"/>
              </w:tabs>
              <w:spacing w:after="0"/>
              <w:rPr>
                <w:rFonts w:ascii="Arial" w:hAnsi="Arial" w:cs="Arial"/>
              </w:rPr>
            </w:pPr>
            <w:r w:rsidRPr="00405056">
              <w:rPr>
                <w:rFonts w:ascii="Arial" w:hAnsi="Arial" w:cs="Arial"/>
              </w:rPr>
              <w:t>wangfei@chinamobile.com</w:t>
            </w:r>
          </w:p>
        </w:tc>
      </w:tr>
    </w:tbl>
    <w:p w14:paraId="3C9AE1EB" w14:textId="77777777" w:rsidR="00BD6713" w:rsidRDefault="00BD6713" w:rsidP="00BD6713">
      <w:pPr>
        <w:pBdr>
          <w:bottom w:val="single" w:sz="4" w:space="1" w:color="auto"/>
        </w:pBdr>
        <w:spacing w:after="0"/>
        <w:rPr>
          <w:rFonts w:ascii="Arial" w:hAnsi="Arial" w:cs="Arial"/>
        </w:rPr>
      </w:pPr>
    </w:p>
    <w:p w14:paraId="1CD9D7A7" w14:textId="77777777" w:rsidR="006C4E32" w:rsidRPr="00430FCA" w:rsidRDefault="006C4E32" w:rsidP="006C4E32">
      <w:pPr>
        <w:pBdr>
          <w:bottom w:val="single" w:sz="4" w:space="1" w:color="auto"/>
        </w:pBdr>
        <w:rPr>
          <w:rFonts w:ascii="Arial" w:hAnsi="Arial" w:cs="Arial"/>
        </w:rPr>
      </w:pPr>
    </w:p>
    <w:p w14:paraId="6C32EEFE"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50A433A" w14:textId="77777777" w:rsidTr="001A248F">
        <w:trPr>
          <w:jc w:val="center"/>
        </w:trPr>
        <w:tc>
          <w:tcPr>
            <w:tcW w:w="6185" w:type="dxa"/>
            <w:shd w:val="clear" w:color="auto" w:fill="E0E0E0"/>
          </w:tcPr>
          <w:p w14:paraId="790771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D99EC48" w14:textId="77777777" w:rsidR="00D22398" w:rsidRPr="008836AC" w:rsidRDefault="0036248C" w:rsidP="00BD6713">
            <w:pPr>
              <w:pStyle w:val="TAL"/>
              <w:jc w:val="center"/>
              <w:rPr>
                <w:color w:val="FF0000"/>
                <w:lang w:eastAsia="ja-JP"/>
              </w:rPr>
            </w:pPr>
            <w:r w:rsidRPr="008836AC">
              <w:rPr>
                <w:rFonts w:hint="eastAsia"/>
                <w:color w:val="FF0000"/>
                <w:lang w:eastAsia="ja-JP"/>
              </w:rPr>
              <w:t>Yes</w:t>
            </w:r>
          </w:p>
        </w:tc>
      </w:tr>
    </w:tbl>
    <w:p w14:paraId="75C1BCF7" w14:textId="77777777" w:rsidR="00D22398" w:rsidRDefault="00D22398" w:rsidP="0039390A">
      <w:pPr>
        <w:spacing w:after="0"/>
        <w:rPr>
          <w:rFonts w:ascii="Arial" w:hAnsi="Arial" w:cs="Arial"/>
        </w:rPr>
      </w:pPr>
    </w:p>
    <w:p w14:paraId="247B591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2B1505CB"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A7CFBE9" w14:textId="77777777" w:rsidR="00572608"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F7CAD0B" w14:textId="7C39105B" w:rsidR="00011C3B" w:rsidRPr="003E033C" w:rsidRDefault="003E033C" w:rsidP="00C17C6C">
      <w:pPr>
        <w:spacing w:after="0"/>
        <w:rPr>
          <w:rFonts w:ascii="Arial" w:eastAsiaTheme="minorEastAsia" w:hAnsi="Arial" w:cs="Arial"/>
          <w:lang w:eastAsia="zh-CN"/>
        </w:rPr>
      </w:pPr>
      <w:r>
        <w:rPr>
          <w:rFonts w:ascii="Arial" w:eastAsiaTheme="minorEastAsia" w:hAnsi="Arial" w:cs="Arial" w:hint="eastAsia"/>
          <w:lang w:eastAsia="zh-CN"/>
        </w:rPr>
        <w:t>The</w:t>
      </w:r>
      <w:r>
        <w:rPr>
          <w:rFonts w:ascii="Arial" w:eastAsiaTheme="minorEastAsia" w:hAnsi="Arial" w:cs="Arial"/>
          <w:lang w:eastAsia="zh-CN"/>
        </w:rPr>
        <w:t xml:space="preserve"> TU </w:t>
      </w:r>
      <w:r w:rsidR="00796BDA">
        <w:rPr>
          <w:rFonts w:ascii="Arial" w:eastAsiaTheme="minorEastAsia" w:hAnsi="Arial" w:cs="Arial"/>
          <w:lang w:eastAsia="zh-CN"/>
        </w:rPr>
        <w:t>allocation</w:t>
      </w:r>
      <w:r w:rsidR="0065784B">
        <w:rPr>
          <w:rFonts w:ascii="Arial" w:eastAsiaTheme="minorEastAsia" w:hAnsi="Arial" w:cs="Arial"/>
          <w:lang w:eastAsia="zh-CN"/>
        </w:rPr>
        <w:t xml:space="preserve"> </w:t>
      </w:r>
      <w:r>
        <w:rPr>
          <w:rFonts w:ascii="Arial" w:eastAsiaTheme="minorEastAsia" w:hAnsi="Arial" w:cs="Arial" w:hint="eastAsia"/>
          <w:lang w:eastAsia="zh-CN"/>
        </w:rPr>
        <w:t>is</w:t>
      </w:r>
      <w:r>
        <w:rPr>
          <w:rFonts w:ascii="Arial" w:eastAsiaTheme="minorEastAsia" w:hAnsi="Arial" w:cs="Arial"/>
          <w:lang w:eastAsia="zh-CN"/>
        </w:rPr>
        <w:t xml:space="preserve"> updated based on </w:t>
      </w:r>
      <w:r w:rsidRPr="003E033C">
        <w:rPr>
          <w:rFonts w:ascii="Arial" w:eastAsiaTheme="minorEastAsia" w:hAnsi="Arial" w:cs="Arial"/>
          <w:lang w:eastAsia="zh-CN"/>
        </w:rPr>
        <w:t>RP-213697</w:t>
      </w:r>
      <w:r>
        <w:rPr>
          <w:rFonts w:ascii="Arial" w:eastAsiaTheme="minorEastAsia" w:hAnsi="Arial" w:cs="Arial"/>
          <w:lang w:eastAsia="zh-CN"/>
        </w:rPr>
        <w:t>(O</w:t>
      </w:r>
      <w:r w:rsidRPr="003E033C">
        <w:rPr>
          <w:rFonts w:ascii="Arial" w:eastAsiaTheme="minorEastAsia" w:hAnsi="Arial" w:cs="Arial"/>
          <w:lang w:eastAsia="zh-CN"/>
        </w:rPr>
        <w:t>verview of time unit allocation for all RAN REL-18 projects from</w:t>
      </w:r>
      <w:r>
        <w:rPr>
          <w:rFonts w:ascii="Arial" w:eastAsiaTheme="minorEastAsia" w:hAnsi="Arial" w:cs="Arial"/>
          <w:lang w:eastAsia="zh-CN"/>
        </w:rPr>
        <w:t xml:space="preserve">) approved in </w:t>
      </w:r>
      <w:r w:rsidRPr="003E033C">
        <w:rPr>
          <w:rFonts w:ascii="Arial" w:eastAsiaTheme="minorEastAsia" w:hAnsi="Arial" w:cs="Arial"/>
          <w:lang w:eastAsia="zh-CN"/>
        </w:rPr>
        <w:t>RAN#94e</w:t>
      </w:r>
      <w:r w:rsidR="0065784B">
        <w:rPr>
          <w:rFonts w:ascii="Arial" w:eastAsiaTheme="minorEastAsia" w:hAnsi="Arial" w:cs="Arial"/>
          <w:lang w:eastAsia="zh-CN"/>
        </w:rPr>
        <w:t>.</w:t>
      </w:r>
    </w:p>
    <w:p w14:paraId="3D07335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84A9C13"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152799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140E8266" w14:textId="77777777" w:rsidR="00701410" w:rsidRDefault="00701410" w:rsidP="00701410">
      <w:pPr>
        <w:pStyle w:val="4"/>
        <w:rPr>
          <w:lang w:eastAsia="ja-JP"/>
        </w:rPr>
      </w:pPr>
      <w:r>
        <w:rPr>
          <w:lang w:eastAsia="ja-JP"/>
        </w:rPr>
        <w:t>2.1.1</w:t>
      </w:r>
      <w:r>
        <w:rPr>
          <w:lang w:eastAsia="ja-JP"/>
        </w:rPr>
        <w:tab/>
        <w:t>Agreements</w:t>
      </w:r>
    </w:p>
    <w:p w14:paraId="0BAD4AEA" w14:textId="77777777" w:rsidR="003A4B47" w:rsidRDefault="00701410" w:rsidP="00701410">
      <w:pPr>
        <w:pStyle w:val="4"/>
        <w:rPr>
          <w:lang w:eastAsia="ja-JP"/>
        </w:rPr>
      </w:pPr>
      <w:r>
        <w:rPr>
          <w:lang w:eastAsia="ja-JP"/>
        </w:rPr>
        <w:t>2.1.2</w:t>
      </w:r>
      <w:r>
        <w:rPr>
          <w:lang w:eastAsia="ja-JP"/>
        </w:rPr>
        <w:tab/>
        <w:t>Remaining Open issues</w:t>
      </w:r>
    </w:p>
    <w:p w14:paraId="46D732F7" w14:textId="6BF66CFF" w:rsidR="000665EA" w:rsidRDefault="000665EA" w:rsidP="000665EA">
      <w:r>
        <w:t>Work has not started for any of the objectives.</w:t>
      </w:r>
    </w:p>
    <w:p w14:paraId="5D756EAD" w14:textId="77777777" w:rsidR="00A11B09" w:rsidRPr="00A11B09" w:rsidRDefault="00A11B09" w:rsidP="00A11B09">
      <w:pPr>
        <w:numPr>
          <w:ilvl w:val="0"/>
          <w:numId w:val="20"/>
        </w:numPr>
        <w:jc w:val="both"/>
        <w:rPr>
          <w:lang w:val="en-US"/>
        </w:rPr>
      </w:pPr>
      <w:r w:rsidRPr="00A11B09">
        <w:rPr>
          <w:lang w:val="en-US"/>
        </w:rPr>
        <w:t>Identify applicable and relevant deployment scenarios (RAN1).</w:t>
      </w:r>
    </w:p>
    <w:p w14:paraId="7D23DE2D" w14:textId="77777777" w:rsidR="00A11B09" w:rsidRPr="00A11B09" w:rsidRDefault="00A11B09" w:rsidP="00A11B09">
      <w:pPr>
        <w:numPr>
          <w:ilvl w:val="0"/>
          <w:numId w:val="20"/>
        </w:numPr>
        <w:jc w:val="both"/>
        <w:rPr>
          <w:lang w:val="en-US"/>
        </w:rPr>
      </w:pPr>
      <w:r w:rsidRPr="00A11B09">
        <w:rPr>
          <w:lang w:val="en-US"/>
        </w:rPr>
        <w:t>Develop evaluation methodology for duplex enhancement (RAN1).</w:t>
      </w:r>
    </w:p>
    <w:p w14:paraId="640F63CC" w14:textId="77777777" w:rsidR="00A11B09" w:rsidRPr="00A11B09" w:rsidRDefault="00A11B09" w:rsidP="00A11B09">
      <w:pPr>
        <w:numPr>
          <w:ilvl w:val="0"/>
          <w:numId w:val="20"/>
        </w:numPr>
        <w:jc w:val="both"/>
        <w:rPr>
          <w:lang w:val="en-US"/>
        </w:rPr>
      </w:pPr>
      <w:r w:rsidRPr="00A11B09">
        <w:rPr>
          <w:rFonts w:eastAsia="Malgun Gothic"/>
          <w:lang w:val="en-US" w:eastAsia="ko-KR"/>
        </w:rPr>
        <w:t xml:space="preserve">Study the subband non-overlapping full duplex and </w:t>
      </w:r>
      <w:bookmarkStart w:id="0" w:name="_Hlk89796625"/>
      <w:r w:rsidRPr="00A11B09">
        <w:rPr>
          <w:rFonts w:eastAsia="Malgun Gothic"/>
          <w:lang w:val="en-US" w:eastAsia="ko-KR"/>
        </w:rPr>
        <w:t xml:space="preserve">potential enhancements on </w:t>
      </w:r>
      <w:r w:rsidRPr="00A11B09">
        <w:rPr>
          <w:rFonts w:eastAsia="Malgun Gothic"/>
          <w:bCs/>
          <w:lang w:eastAsia="ko-KR"/>
        </w:rPr>
        <w:t>dynamic/flexible TDD</w:t>
      </w:r>
      <w:bookmarkEnd w:id="0"/>
      <w:r w:rsidRPr="00A11B09">
        <w:rPr>
          <w:rFonts w:eastAsia="Malgun Gothic"/>
          <w:bCs/>
          <w:lang w:eastAsia="ko-KR"/>
        </w:rPr>
        <w:t xml:space="preserve"> (RAN1, RAN4).</w:t>
      </w:r>
    </w:p>
    <w:p w14:paraId="3D748843" w14:textId="77777777" w:rsidR="00A11B09" w:rsidRPr="00A11B09" w:rsidRDefault="00A11B09" w:rsidP="00A11B09">
      <w:pPr>
        <w:pStyle w:val="aff7"/>
        <w:widowControl/>
        <w:numPr>
          <w:ilvl w:val="0"/>
          <w:numId w:val="19"/>
        </w:numPr>
        <w:overflowPunct w:val="0"/>
        <w:autoSpaceDE w:val="0"/>
        <w:autoSpaceDN w:val="0"/>
        <w:adjustRightInd w:val="0"/>
        <w:spacing w:after="180"/>
        <w:ind w:leftChars="0"/>
        <w:contextualSpacing/>
        <w:textAlignment w:val="baseline"/>
        <w:rPr>
          <w:rFonts w:ascii="Times New Roman" w:eastAsia="Malgun Gothic" w:hAnsi="Times New Roman"/>
          <w:bCs/>
          <w:lang w:eastAsia="ko-KR"/>
        </w:rPr>
      </w:pPr>
      <w:r w:rsidRPr="00A11B09">
        <w:rPr>
          <w:rFonts w:ascii="Times New Roman" w:eastAsia="Malgun Gothic" w:hAnsi="Times New Roman"/>
          <w:bCs/>
          <w:lang w:eastAsia="ko-KR"/>
        </w:rPr>
        <w:t>Identify possible schemes and evaluate their feasibility and performances (RAN1).</w:t>
      </w:r>
    </w:p>
    <w:p w14:paraId="3A9C558C" w14:textId="77777777" w:rsidR="00A11B09" w:rsidRPr="00A11B09" w:rsidRDefault="00A11B09" w:rsidP="00A11B09">
      <w:pPr>
        <w:pStyle w:val="aff7"/>
        <w:widowControl/>
        <w:numPr>
          <w:ilvl w:val="0"/>
          <w:numId w:val="19"/>
        </w:numPr>
        <w:overflowPunct w:val="0"/>
        <w:autoSpaceDE w:val="0"/>
        <w:autoSpaceDN w:val="0"/>
        <w:adjustRightInd w:val="0"/>
        <w:spacing w:after="180"/>
        <w:ind w:leftChars="0"/>
        <w:contextualSpacing/>
        <w:textAlignment w:val="baseline"/>
        <w:rPr>
          <w:rFonts w:ascii="Times New Roman" w:eastAsia="Malgun Gothic" w:hAnsi="Times New Roman"/>
          <w:bCs/>
          <w:lang w:eastAsia="ko-KR"/>
        </w:rPr>
      </w:pPr>
      <w:r w:rsidRPr="00A11B09">
        <w:rPr>
          <w:rFonts w:ascii="Times New Roman" w:eastAsia="Malgun Gothic" w:hAnsi="Times New Roman"/>
          <w:bCs/>
          <w:lang w:eastAsia="ko-KR"/>
        </w:rPr>
        <w:t xml:space="preserve">Study inter-gNB and inter-UE CLI handling and identify solutions to manage them (RAN1). </w:t>
      </w:r>
    </w:p>
    <w:p w14:paraId="1A8AA238" w14:textId="77777777" w:rsidR="00A11B09" w:rsidRPr="00A11B09" w:rsidRDefault="00A11B09" w:rsidP="00A11B09">
      <w:pPr>
        <w:pStyle w:val="aff7"/>
        <w:widowControl/>
        <w:numPr>
          <w:ilvl w:val="1"/>
          <w:numId w:val="19"/>
        </w:numPr>
        <w:overflowPunct w:val="0"/>
        <w:autoSpaceDE w:val="0"/>
        <w:autoSpaceDN w:val="0"/>
        <w:adjustRightInd w:val="0"/>
        <w:spacing w:after="180"/>
        <w:ind w:leftChars="0"/>
        <w:contextualSpacing/>
        <w:textAlignment w:val="baseline"/>
        <w:rPr>
          <w:rFonts w:ascii="Times New Roman" w:eastAsia="Malgun Gothic" w:hAnsi="Times New Roman"/>
          <w:bCs/>
          <w:lang w:eastAsia="ko-KR"/>
        </w:rPr>
      </w:pPr>
      <w:r w:rsidRPr="00A11B09">
        <w:rPr>
          <w:rFonts w:ascii="Times New Roman" w:eastAsia="Malgun Gothic" w:hAnsi="Times New Roman"/>
          <w:bCs/>
          <w:lang w:eastAsia="ko-KR"/>
        </w:rPr>
        <w:t xml:space="preserve">Consider intra-subband CLI and inter-subband CLI in case of the </w:t>
      </w:r>
      <w:r w:rsidRPr="00A11B09">
        <w:rPr>
          <w:rFonts w:ascii="Times New Roman" w:eastAsia="Malgun Gothic" w:hAnsi="Times New Roman"/>
          <w:lang w:eastAsia="ko-KR"/>
        </w:rPr>
        <w:t>subband non-overlapping full duplex</w:t>
      </w:r>
      <w:r w:rsidRPr="00A11B09">
        <w:rPr>
          <w:rFonts w:ascii="Times New Roman" w:eastAsia="Malgun Gothic" w:hAnsi="Times New Roman"/>
          <w:bCs/>
          <w:lang w:eastAsia="ko-KR"/>
        </w:rPr>
        <w:t>.</w:t>
      </w:r>
    </w:p>
    <w:p w14:paraId="60FE13D4" w14:textId="78E71084" w:rsidR="00D12658" w:rsidRPr="00841C24" w:rsidRDefault="00A11B09" w:rsidP="00D12658">
      <w:pPr>
        <w:pStyle w:val="aff7"/>
        <w:widowControl/>
        <w:numPr>
          <w:ilvl w:val="0"/>
          <w:numId w:val="19"/>
        </w:numPr>
        <w:overflowPunct w:val="0"/>
        <w:autoSpaceDE w:val="0"/>
        <w:autoSpaceDN w:val="0"/>
        <w:adjustRightInd w:val="0"/>
        <w:spacing w:after="180"/>
        <w:ind w:leftChars="0"/>
        <w:contextualSpacing/>
        <w:textAlignment w:val="baseline"/>
        <w:rPr>
          <w:rFonts w:ascii="Times New Roman" w:eastAsia="Malgun Gothic" w:hAnsi="Times New Roman"/>
          <w:bCs/>
          <w:lang w:eastAsia="ko-KR"/>
        </w:rPr>
      </w:pPr>
      <w:r w:rsidRPr="00A11B09">
        <w:rPr>
          <w:rFonts w:ascii="Times New Roman" w:eastAsia="Malgun Gothic" w:hAnsi="Times New Roman"/>
          <w:bCs/>
          <w:lang w:eastAsia="ko-KR"/>
        </w:rPr>
        <w:t>Study the performance of the identified schemes as well as the impact on legacy operation assuming their co-existence in co-channel and adjacent channels (RAN1).</w:t>
      </w:r>
    </w:p>
    <w:p w14:paraId="770171B9" w14:textId="3F1566A4" w:rsidR="00D12658" w:rsidRDefault="00D12658" w:rsidP="00D12658">
      <w:pPr>
        <w:pStyle w:val="2"/>
        <w:rPr>
          <w:lang w:eastAsia="ja-JP"/>
        </w:rPr>
      </w:pPr>
      <w:r>
        <w:rPr>
          <w:lang w:eastAsia="ja-JP"/>
        </w:rPr>
        <w:t>2.3</w:t>
      </w:r>
      <w:r>
        <w:rPr>
          <w:lang w:eastAsia="ja-JP"/>
        </w:rPr>
        <w:tab/>
      </w:r>
      <w:r>
        <w:rPr>
          <w:rFonts w:hint="eastAsia"/>
          <w:lang w:eastAsia="ja-JP"/>
        </w:rPr>
        <w:t>RAN</w:t>
      </w:r>
      <w:r>
        <w:rPr>
          <w:lang w:eastAsia="ja-JP"/>
        </w:rPr>
        <w:t>2</w:t>
      </w:r>
    </w:p>
    <w:p w14:paraId="0D74BAA6" w14:textId="77777777" w:rsidR="00D12658" w:rsidRDefault="00D12658" w:rsidP="00D12658">
      <w:pPr>
        <w:pStyle w:val="4"/>
        <w:rPr>
          <w:lang w:eastAsia="ja-JP"/>
        </w:rPr>
      </w:pPr>
      <w:r>
        <w:rPr>
          <w:lang w:eastAsia="ja-JP"/>
        </w:rPr>
        <w:t>2.3.1</w:t>
      </w:r>
      <w:r>
        <w:rPr>
          <w:lang w:eastAsia="ja-JP"/>
        </w:rPr>
        <w:tab/>
        <w:t>Agreements</w:t>
      </w:r>
    </w:p>
    <w:p w14:paraId="27DA2670" w14:textId="2081FFBA" w:rsidR="00D12658" w:rsidRPr="00841C24" w:rsidRDefault="00D12658" w:rsidP="00841C24">
      <w:pPr>
        <w:pStyle w:val="4"/>
        <w:rPr>
          <w:rFonts w:cs="Arial"/>
          <w:lang w:eastAsia="ja-JP"/>
        </w:rPr>
      </w:pPr>
      <w:r>
        <w:rPr>
          <w:lang w:eastAsia="ja-JP"/>
        </w:rPr>
        <w:t>2.3.2</w:t>
      </w:r>
      <w:r>
        <w:rPr>
          <w:lang w:eastAsia="ja-JP"/>
        </w:rPr>
        <w:tab/>
        <w:t>Remaining Open issues</w:t>
      </w:r>
    </w:p>
    <w:p w14:paraId="42508564" w14:textId="77777777" w:rsidR="00D12658" w:rsidRDefault="00D12658" w:rsidP="00D12658">
      <w:pPr>
        <w:pStyle w:val="2"/>
        <w:rPr>
          <w:lang w:eastAsia="ja-JP"/>
        </w:rPr>
      </w:pPr>
      <w:r>
        <w:rPr>
          <w:lang w:eastAsia="ja-JP"/>
        </w:rPr>
        <w:t>2.3</w:t>
      </w:r>
      <w:r>
        <w:rPr>
          <w:lang w:eastAsia="ja-JP"/>
        </w:rPr>
        <w:tab/>
      </w:r>
      <w:r>
        <w:rPr>
          <w:rFonts w:hint="eastAsia"/>
          <w:lang w:eastAsia="ja-JP"/>
        </w:rPr>
        <w:t>RAN3</w:t>
      </w:r>
    </w:p>
    <w:p w14:paraId="261A1AA8" w14:textId="77777777" w:rsidR="00D12658" w:rsidRDefault="00D12658" w:rsidP="00D12658">
      <w:pPr>
        <w:pStyle w:val="4"/>
        <w:rPr>
          <w:lang w:eastAsia="ja-JP"/>
        </w:rPr>
      </w:pPr>
      <w:r>
        <w:rPr>
          <w:lang w:eastAsia="ja-JP"/>
        </w:rPr>
        <w:t>2.3.1</w:t>
      </w:r>
      <w:r>
        <w:rPr>
          <w:lang w:eastAsia="ja-JP"/>
        </w:rPr>
        <w:tab/>
        <w:t>Agreements</w:t>
      </w:r>
    </w:p>
    <w:p w14:paraId="054850CD" w14:textId="09BC868A" w:rsidR="00D12658" w:rsidRPr="00841C24" w:rsidRDefault="00D12658" w:rsidP="00841C24">
      <w:pPr>
        <w:pStyle w:val="4"/>
        <w:rPr>
          <w:rFonts w:cs="Arial"/>
          <w:lang w:eastAsia="ja-JP"/>
        </w:rPr>
      </w:pPr>
      <w:r>
        <w:rPr>
          <w:lang w:eastAsia="ja-JP"/>
        </w:rPr>
        <w:t>2.3.2</w:t>
      </w:r>
      <w:r>
        <w:rPr>
          <w:lang w:eastAsia="ja-JP"/>
        </w:rPr>
        <w:tab/>
        <w:t>Remaining Open issues</w:t>
      </w:r>
    </w:p>
    <w:p w14:paraId="5973F664" w14:textId="15531D96" w:rsidR="00701410" w:rsidRDefault="00701410" w:rsidP="00701410">
      <w:pPr>
        <w:pStyle w:val="2"/>
        <w:rPr>
          <w:lang w:eastAsia="ja-JP"/>
        </w:rPr>
      </w:pPr>
      <w:r>
        <w:rPr>
          <w:lang w:eastAsia="ja-JP"/>
        </w:rPr>
        <w:t>2.</w:t>
      </w:r>
      <w:r w:rsidR="00D12658">
        <w:rPr>
          <w:lang w:eastAsia="ja-JP"/>
        </w:rPr>
        <w:t>4</w:t>
      </w:r>
      <w:r>
        <w:rPr>
          <w:lang w:eastAsia="ja-JP"/>
        </w:rPr>
        <w:tab/>
      </w:r>
      <w:r>
        <w:rPr>
          <w:rFonts w:hint="eastAsia"/>
          <w:lang w:eastAsia="ja-JP"/>
        </w:rPr>
        <w:t>RAN</w:t>
      </w:r>
      <w:r w:rsidR="002143B9">
        <w:rPr>
          <w:lang w:eastAsia="ja-JP"/>
        </w:rPr>
        <w:t>4</w:t>
      </w:r>
    </w:p>
    <w:p w14:paraId="50C0524A" w14:textId="6FD5FCCB" w:rsidR="00701410" w:rsidRDefault="00701410" w:rsidP="00701410">
      <w:pPr>
        <w:pStyle w:val="4"/>
        <w:rPr>
          <w:lang w:eastAsia="ja-JP"/>
        </w:rPr>
      </w:pPr>
      <w:r>
        <w:rPr>
          <w:lang w:eastAsia="ja-JP"/>
        </w:rPr>
        <w:t>2.</w:t>
      </w:r>
      <w:r w:rsidR="00D12658">
        <w:rPr>
          <w:lang w:eastAsia="ja-JP"/>
        </w:rPr>
        <w:t>4</w:t>
      </w:r>
      <w:r>
        <w:rPr>
          <w:lang w:eastAsia="ja-JP"/>
        </w:rPr>
        <w:t>.1</w:t>
      </w:r>
      <w:r>
        <w:rPr>
          <w:lang w:eastAsia="ja-JP"/>
        </w:rPr>
        <w:tab/>
        <w:t>Agreements</w:t>
      </w:r>
    </w:p>
    <w:p w14:paraId="7D21B34D" w14:textId="397ABBF0" w:rsidR="00C21339" w:rsidRDefault="00701410" w:rsidP="00A86AB5">
      <w:pPr>
        <w:pStyle w:val="4"/>
        <w:rPr>
          <w:lang w:eastAsia="ja-JP"/>
        </w:rPr>
      </w:pPr>
      <w:r>
        <w:rPr>
          <w:lang w:eastAsia="ja-JP"/>
        </w:rPr>
        <w:t>2.</w:t>
      </w:r>
      <w:r w:rsidR="00D12658">
        <w:rPr>
          <w:lang w:eastAsia="ja-JP"/>
        </w:rPr>
        <w:t>4</w:t>
      </w:r>
      <w:r>
        <w:rPr>
          <w:lang w:eastAsia="ja-JP"/>
        </w:rPr>
        <w:t>.2</w:t>
      </w:r>
      <w:r>
        <w:rPr>
          <w:lang w:eastAsia="ja-JP"/>
        </w:rPr>
        <w:tab/>
        <w:t xml:space="preserve">Remaining Open issues </w:t>
      </w:r>
    </w:p>
    <w:p w14:paraId="03F17690" w14:textId="77777777" w:rsidR="00D7624E" w:rsidRDefault="00D7624E" w:rsidP="00D7624E">
      <w:r>
        <w:t>Work has not started for any of the objectives.</w:t>
      </w:r>
    </w:p>
    <w:p w14:paraId="72A69707" w14:textId="77777777" w:rsidR="00D7624E" w:rsidRPr="00A11B09" w:rsidRDefault="00D7624E" w:rsidP="00D7624E">
      <w:pPr>
        <w:numPr>
          <w:ilvl w:val="0"/>
          <w:numId w:val="20"/>
        </w:numPr>
        <w:jc w:val="both"/>
        <w:rPr>
          <w:lang w:val="en-US"/>
        </w:rPr>
      </w:pPr>
      <w:r w:rsidRPr="00A11B09">
        <w:rPr>
          <w:rFonts w:eastAsia="Malgun Gothic"/>
          <w:lang w:val="en-US" w:eastAsia="ko-KR"/>
        </w:rPr>
        <w:t xml:space="preserve">Study the subband non-overlapping full duplex and potential enhancements on </w:t>
      </w:r>
      <w:r w:rsidRPr="00A11B09">
        <w:rPr>
          <w:rFonts w:eastAsia="Malgun Gothic"/>
          <w:bCs/>
          <w:lang w:eastAsia="ko-KR"/>
        </w:rPr>
        <w:t>dynamic/flexible TDD (RAN1, RAN4).</w:t>
      </w:r>
    </w:p>
    <w:p w14:paraId="7C0330E4" w14:textId="77777777" w:rsidR="00D7624E" w:rsidRPr="00A11B09" w:rsidRDefault="00D7624E" w:rsidP="00D7624E">
      <w:pPr>
        <w:pStyle w:val="aff7"/>
        <w:widowControl/>
        <w:numPr>
          <w:ilvl w:val="0"/>
          <w:numId w:val="19"/>
        </w:numPr>
        <w:overflowPunct w:val="0"/>
        <w:autoSpaceDE w:val="0"/>
        <w:autoSpaceDN w:val="0"/>
        <w:adjustRightInd w:val="0"/>
        <w:spacing w:after="180"/>
        <w:ind w:leftChars="0"/>
        <w:contextualSpacing/>
        <w:jc w:val="left"/>
        <w:textAlignment w:val="baseline"/>
        <w:rPr>
          <w:rFonts w:ascii="Times New Roman" w:eastAsia="Malgun Gothic" w:hAnsi="Times New Roman"/>
          <w:bCs/>
          <w:lang w:eastAsia="ko-KR"/>
        </w:rPr>
      </w:pPr>
      <w:r w:rsidRPr="00A11B09">
        <w:rPr>
          <w:rFonts w:ascii="Times New Roman" w:eastAsia="Malgun Gothic" w:hAnsi="Times New Roman"/>
          <w:bCs/>
          <w:lang w:eastAsia="ko-KR"/>
        </w:rPr>
        <w:t>Study the feasibility of and impact on RF requirements considering adjacent-channel co-existence with the legacy operation (RAN4).</w:t>
      </w:r>
    </w:p>
    <w:p w14:paraId="2177A0F4" w14:textId="77777777" w:rsidR="00D7624E" w:rsidRPr="00A11B09" w:rsidRDefault="00D7624E" w:rsidP="00D7624E">
      <w:pPr>
        <w:pStyle w:val="aff7"/>
        <w:widowControl/>
        <w:numPr>
          <w:ilvl w:val="0"/>
          <w:numId w:val="19"/>
        </w:numPr>
        <w:overflowPunct w:val="0"/>
        <w:autoSpaceDE w:val="0"/>
        <w:autoSpaceDN w:val="0"/>
        <w:adjustRightInd w:val="0"/>
        <w:spacing w:after="180"/>
        <w:ind w:leftChars="0"/>
        <w:contextualSpacing/>
        <w:textAlignment w:val="baseline"/>
        <w:rPr>
          <w:rFonts w:ascii="Times New Roman" w:eastAsia="Malgun Gothic" w:hAnsi="Times New Roman"/>
          <w:bCs/>
          <w:lang w:eastAsia="ko-KR"/>
        </w:rPr>
      </w:pPr>
      <w:r w:rsidRPr="00A11B09">
        <w:rPr>
          <w:rFonts w:ascii="Times New Roman" w:eastAsia="Malgun Gothic" w:hAnsi="Times New Roman"/>
          <w:bCs/>
          <w:lang w:eastAsia="ko-KR"/>
        </w:rPr>
        <w:t>Study the feasibility of and impact on RF requirements considering the self-interference, the inter-subband CLI, and the inter-operator CLI at gNB and the inter-subband CLI and inter-operator CLI at UE (RAN4).</w:t>
      </w:r>
    </w:p>
    <w:p w14:paraId="05666984" w14:textId="77777777" w:rsidR="00D7624E" w:rsidRPr="00A11B09" w:rsidRDefault="00D7624E" w:rsidP="00D7624E">
      <w:pPr>
        <w:pStyle w:val="aff7"/>
        <w:widowControl/>
        <w:numPr>
          <w:ilvl w:val="0"/>
          <w:numId w:val="21"/>
        </w:numPr>
        <w:overflowPunct w:val="0"/>
        <w:autoSpaceDE w:val="0"/>
        <w:autoSpaceDN w:val="0"/>
        <w:adjustRightInd w:val="0"/>
        <w:spacing w:after="180"/>
        <w:ind w:leftChars="0"/>
        <w:contextualSpacing/>
        <w:textAlignment w:val="baseline"/>
        <w:rPr>
          <w:rFonts w:ascii="Times New Roman" w:eastAsia="Malgun Gothic" w:hAnsi="Times New Roman"/>
          <w:bCs/>
          <w:lang w:eastAsia="ko-KR"/>
        </w:rPr>
      </w:pPr>
      <w:r w:rsidRPr="00A11B09">
        <w:rPr>
          <w:rFonts w:ascii="Times New Roman" w:eastAsia="Malgun Gothic" w:hAnsi="Times New Roman"/>
          <w:bCs/>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7FEC63BC" w14:textId="6EC80033" w:rsidR="00BD6713" w:rsidRPr="00841C24" w:rsidRDefault="00D7624E" w:rsidP="00BD6713">
      <w:pPr>
        <w:pStyle w:val="aff7"/>
        <w:widowControl/>
        <w:numPr>
          <w:ilvl w:val="0"/>
          <w:numId w:val="21"/>
        </w:numPr>
        <w:overflowPunct w:val="0"/>
        <w:autoSpaceDE w:val="0"/>
        <w:autoSpaceDN w:val="0"/>
        <w:adjustRightInd w:val="0"/>
        <w:spacing w:after="180"/>
        <w:ind w:leftChars="0"/>
        <w:contextualSpacing/>
        <w:textAlignment w:val="baseline"/>
        <w:rPr>
          <w:rFonts w:ascii="Times New Roman" w:hAnsi="Times New Roman"/>
        </w:rPr>
      </w:pPr>
      <w:r w:rsidRPr="00A11B09">
        <w:rPr>
          <w:rFonts w:ascii="Times New Roman" w:hAnsi="Times New Roman"/>
        </w:rPr>
        <w:t>Summarize the regulatory aspects that have to be considered for deploying the identified duplex enhancements in TDD unpaired spectrum (RAN4).</w:t>
      </w:r>
    </w:p>
    <w:p w14:paraId="7CE9FF18" w14:textId="77777777" w:rsidR="00D12658" w:rsidRDefault="00D12658" w:rsidP="00D12658">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7EC49EF" w14:textId="77777777" w:rsidR="00D12658" w:rsidRDefault="00D12658" w:rsidP="00D12658">
      <w:pPr>
        <w:pStyle w:val="4"/>
        <w:rPr>
          <w:lang w:eastAsia="ja-JP"/>
        </w:rPr>
      </w:pPr>
      <w:r>
        <w:rPr>
          <w:lang w:eastAsia="ja-JP"/>
        </w:rPr>
        <w:t>2.5.1</w:t>
      </w:r>
      <w:r>
        <w:rPr>
          <w:lang w:eastAsia="ja-JP"/>
        </w:rPr>
        <w:tab/>
        <w:t>Agreements</w:t>
      </w:r>
    </w:p>
    <w:p w14:paraId="7EDD265E" w14:textId="77777777" w:rsidR="00D12658" w:rsidRDefault="00D12658" w:rsidP="00D12658">
      <w:pPr>
        <w:pStyle w:val="4"/>
        <w:rPr>
          <w:lang w:eastAsia="ja-JP"/>
        </w:rPr>
      </w:pPr>
      <w:r>
        <w:rPr>
          <w:lang w:eastAsia="ja-JP"/>
        </w:rPr>
        <w:t>2.5.2</w:t>
      </w:r>
      <w:r>
        <w:rPr>
          <w:lang w:eastAsia="ja-JP"/>
        </w:rPr>
        <w:tab/>
        <w:t>Remaining Open issues</w:t>
      </w:r>
    </w:p>
    <w:p w14:paraId="0515EE78" w14:textId="77777777" w:rsidR="00D12658" w:rsidRPr="00815869" w:rsidRDefault="00D12658" w:rsidP="00D12658">
      <w:pPr>
        <w:pStyle w:val="4"/>
        <w:rPr>
          <w:lang w:eastAsia="ja-JP"/>
        </w:rPr>
      </w:pPr>
      <w:r>
        <w:rPr>
          <w:lang w:eastAsia="ja-JP"/>
        </w:rPr>
        <w:t>2.5.3</w:t>
      </w:r>
      <w:r>
        <w:rPr>
          <w:lang w:eastAsia="ja-JP"/>
        </w:rPr>
        <w:tab/>
        <w:t>Remaining Open issues with cross-WG dependencies</w:t>
      </w:r>
    </w:p>
    <w:p w14:paraId="356A310F" w14:textId="77777777" w:rsidR="00D12658" w:rsidRDefault="00D12658" w:rsidP="00D12658">
      <w:pPr>
        <w:pStyle w:val="2"/>
        <w:rPr>
          <w:lang w:eastAsia="ja-JP"/>
        </w:rPr>
      </w:pPr>
      <w:r>
        <w:rPr>
          <w:lang w:eastAsia="ja-JP"/>
        </w:rPr>
        <w:t>2.6</w:t>
      </w:r>
      <w:r>
        <w:rPr>
          <w:lang w:eastAsia="ja-JP"/>
        </w:rPr>
        <w:tab/>
      </w:r>
      <w:r>
        <w:rPr>
          <w:rFonts w:hint="eastAsia"/>
          <w:lang w:eastAsia="ja-JP"/>
        </w:rPr>
        <w:t>RAN6</w:t>
      </w:r>
    </w:p>
    <w:p w14:paraId="45E8E085" w14:textId="77777777" w:rsidR="00D12658" w:rsidRDefault="00D12658" w:rsidP="00D12658">
      <w:pPr>
        <w:pStyle w:val="4"/>
        <w:rPr>
          <w:lang w:eastAsia="ja-JP"/>
        </w:rPr>
      </w:pPr>
      <w:r>
        <w:rPr>
          <w:lang w:eastAsia="ja-JP"/>
        </w:rPr>
        <w:t>2.6.1</w:t>
      </w:r>
      <w:r>
        <w:rPr>
          <w:lang w:eastAsia="ja-JP"/>
        </w:rPr>
        <w:tab/>
        <w:t>Agreements</w:t>
      </w:r>
    </w:p>
    <w:p w14:paraId="11FA2084" w14:textId="77777777" w:rsidR="00D12658" w:rsidRPr="003A4B47" w:rsidRDefault="00D12658" w:rsidP="00D12658">
      <w:pPr>
        <w:pStyle w:val="4"/>
        <w:rPr>
          <w:rFonts w:cs="Arial"/>
          <w:lang w:eastAsia="ja-JP"/>
        </w:rPr>
      </w:pPr>
      <w:r>
        <w:rPr>
          <w:lang w:eastAsia="ja-JP"/>
        </w:rPr>
        <w:t>2.6.2</w:t>
      </w:r>
      <w:r>
        <w:rPr>
          <w:lang w:eastAsia="ja-JP"/>
        </w:rPr>
        <w:tab/>
        <w:t>Remaining Open issues</w:t>
      </w:r>
    </w:p>
    <w:p w14:paraId="5F4F367B" w14:textId="77777777" w:rsidR="00D12658" w:rsidRPr="00D7624E" w:rsidRDefault="00D12658" w:rsidP="00BD6713">
      <w:pPr>
        <w:rPr>
          <w:rFonts w:eastAsia="Yu Mincho"/>
          <w:lang w:val="en-US" w:eastAsia="ja-JP"/>
        </w:rPr>
      </w:pPr>
    </w:p>
    <w:p w14:paraId="2C00C96D" w14:textId="77777777" w:rsidR="00701410" w:rsidRPr="00701410" w:rsidRDefault="00701410" w:rsidP="00701410">
      <w:pPr>
        <w:pStyle w:val="2"/>
      </w:pPr>
      <w:r>
        <w:t>3.</w:t>
      </w:r>
      <w:r>
        <w:tab/>
        <w:t xml:space="preserve">Detailed progress in SA/CT WGs since last TSG meeting </w:t>
      </w:r>
      <w:r w:rsidRPr="005A6C96">
        <w:t>(for all involved WGs)</w:t>
      </w:r>
    </w:p>
    <w:p w14:paraId="353C1B7D"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5DF7496C" w14:textId="77777777" w:rsidR="00701410" w:rsidRDefault="00701410" w:rsidP="00701410">
      <w:pPr>
        <w:pStyle w:val="2"/>
        <w:rPr>
          <w:lang w:eastAsia="ja-JP"/>
        </w:rPr>
      </w:pPr>
      <w:r>
        <w:rPr>
          <w:lang w:eastAsia="ja-JP"/>
        </w:rPr>
        <w:t>3.1</w:t>
      </w:r>
      <w:r>
        <w:rPr>
          <w:lang w:eastAsia="ja-JP"/>
        </w:rPr>
        <w:tab/>
        <w:t>SAx/CTs</w:t>
      </w:r>
    </w:p>
    <w:p w14:paraId="72C8AB38"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175D6E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65C0855"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3B898B8" w14:textId="77777777" w:rsidR="005A6C96" w:rsidRDefault="00815869" w:rsidP="005A6C96">
      <w:pPr>
        <w:pStyle w:val="2"/>
      </w:pPr>
      <w:r>
        <w:t>4</w:t>
      </w:r>
      <w:r w:rsidR="005A6C96">
        <w:t>.</w:t>
      </w:r>
      <w:r w:rsidR="005A6C96">
        <w:tab/>
        <w:t>References</w:t>
      </w:r>
    </w:p>
    <w:p w14:paraId="1BC79DCB"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1526C4A0" w14:textId="29894E96" w:rsidR="00AA6AEB" w:rsidRPr="006A3ADF" w:rsidRDefault="00AA6AEB" w:rsidP="00AA6AEB">
      <w:pPr>
        <w:pStyle w:val="FP"/>
        <w:rPr>
          <w:sz w:val="12"/>
          <w:szCs w:val="12"/>
        </w:rPr>
      </w:pPr>
    </w:p>
    <w:p w14:paraId="55DD29A7" w14:textId="005647BD" w:rsidR="006A3ADF" w:rsidRDefault="006A3ADF" w:rsidP="006A3ADF">
      <w:pPr>
        <w:pStyle w:val="FP"/>
        <w:rPr>
          <w:sz w:val="12"/>
          <w:szCs w:val="12"/>
        </w:rPr>
      </w:pPr>
    </w:p>
    <w:p w14:paraId="090AD915" w14:textId="0036AFAF" w:rsidR="00D12658" w:rsidRDefault="00D12658" w:rsidP="006A3ADF">
      <w:pPr>
        <w:pStyle w:val="FP"/>
        <w:rPr>
          <w:sz w:val="12"/>
          <w:szCs w:val="12"/>
        </w:rPr>
      </w:pPr>
    </w:p>
    <w:p w14:paraId="4CFE7F24" w14:textId="5A6069F6" w:rsidR="00D12658" w:rsidRDefault="00D12658" w:rsidP="006A3ADF">
      <w:pPr>
        <w:pStyle w:val="FP"/>
        <w:rPr>
          <w:sz w:val="12"/>
          <w:szCs w:val="12"/>
        </w:rPr>
      </w:pPr>
    </w:p>
    <w:p w14:paraId="3FCDFA8D" w14:textId="5C11DA8C" w:rsidR="00D12658" w:rsidRDefault="00D12658" w:rsidP="006A3ADF">
      <w:pPr>
        <w:pStyle w:val="FP"/>
        <w:rPr>
          <w:sz w:val="12"/>
          <w:szCs w:val="12"/>
        </w:rPr>
      </w:pPr>
    </w:p>
    <w:p w14:paraId="1CA5D2C2" w14:textId="77777777" w:rsidR="00D12658" w:rsidRDefault="00D12658" w:rsidP="00D12658">
      <w:pPr>
        <w:pStyle w:val="FP"/>
        <w:rPr>
          <w:sz w:val="12"/>
          <w:szCs w:val="12"/>
        </w:rPr>
      </w:pPr>
      <w:r>
        <w:rPr>
          <w:sz w:val="12"/>
          <w:szCs w:val="12"/>
        </w:rPr>
        <w:tab/>
        <w:t>10.01.2022</w:t>
      </w:r>
      <w:r>
        <w:rPr>
          <w:sz w:val="12"/>
          <w:szCs w:val="12"/>
        </w:rPr>
        <w:tab/>
      </w:r>
      <w:r>
        <w:rPr>
          <w:sz w:val="12"/>
          <w:szCs w:val="12"/>
        </w:rPr>
        <w:tab/>
        <w:t>minor adaptations for RAN #95e</w:t>
      </w:r>
    </w:p>
    <w:p w14:paraId="2093216A" w14:textId="77777777" w:rsidR="00D12658" w:rsidRDefault="00D12658" w:rsidP="00D12658">
      <w:pPr>
        <w:pStyle w:val="FP"/>
        <w:rPr>
          <w:sz w:val="12"/>
          <w:szCs w:val="12"/>
        </w:rPr>
      </w:pPr>
      <w:r>
        <w:rPr>
          <w:sz w:val="12"/>
          <w:szCs w:val="12"/>
        </w:rPr>
        <w:tab/>
        <w:t>04.10.2021</w:t>
      </w:r>
      <w:r>
        <w:rPr>
          <w:sz w:val="12"/>
          <w:szCs w:val="12"/>
        </w:rPr>
        <w:tab/>
      </w:r>
      <w:r>
        <w:rPr>
          <w:sz w:val="12"/>
          <w:szCs w:val="12"/>
        </w:rPr>
        <w:tab/>
        <w:t>minor adaptations for RAN #94e</w:t>
      </w:r>
    </w:p>
    <w:p w14:paraId="4775972E" w14:textId="77777777" w:rsidR="00D12658" w:rsidRDefault="00D12658" w:rsidP="00D12658">
      <w:pPr>
        <w:pStyle w:val="FP"/>
        <w:rPr>
          <w:sz w:val="12"/>
          <w:szCs w:val="12"/>
        </w:rPr>
      </w:pPr>
      <w:r>
        <w:rPr>
          <w:sz w:val="12"/>
          <w:szCs w:val="12"/>
        </w:rPr>
        <w:tab/>
        <w:t>08.08.2021</w:t>
      </w:r>
      <w:r>
        <w:rPr>
          <w:sz w:val="12"/>
          <w:szCs w:val="12"/>
        </w:rPr>
        <w:tab/>
      </w:r>
      <w:r>
        <w:rPr>
          <w:sz w:val="12"/>
          <w:szCs w:val="12"/>
        </w:rPr>
        <w:tab/>
        <w:t>minor adaptations for RAN #93e</w:t>
      </w:r>
    </w:p>
    <w:p w14:paraId="053597FB" w14:textId="77777777" w:rsidR="00D12658" w:rsidRDefault="00D12658" w:rsidP="00D12658">
      <w:pPr>
        <w:pStyle w:val="FP"/>
        <w:rPr>
          <w:sz w:val="12"/>
          <w:szCs w:val="12"/>
        </w:rPr>
      </w:pPr>
      <w:r>
        <w:rPr>
          <w:sz w:val="12"/>
          <w:szCs w:val="12"/>
        </w:rPr>
        <w:tab/>
        <w:t>17.05.2021</w:t>
      </w:r>
      <w:r>
        <w:rPr>
          <w:sz w:val="12"/>
          <w:szCs w:val="12"/>
        </w:rPr>
        <w:tab/>
      </w:r>
      <w:r>
        <w:rPr>
          <w:sz w:val="12"/>
          <w:szCs w:val="12"/>
        </w:rPr>
        <w:tab/>
        <w:t>minor adaptations for RAN #92e</w:t>
      </w:r>
    </w:p>
    <w:p w14:paraId="74142A9C" w14:textId="77777777" w:rsidR="00D12658" w:rsidRDefault="00D12658" w:rsidP="00D12658">
      <w:pPr>
        <w:pStyle w:val="FP"/>
        <w:rPr>
          <w:sz w:val="12"/>
          <w:szCs w:val="12"/>
        </w:rPr>
      </w:pPr>
      <w:r>
        <w:rPr>
          <w:sz w:val="12"/>
          <w:szCs w:val="12"/>
        </w:rPr>
        <w:tab/>
        <w:t>28.01.2021</w:t>
      </w:r>
      <w:r>
        <w:rPr>
          <w:sz w:val="12"/>
          <w:szCs w:val="12"/>
        </w:rPr>
        <w:tab/>
      </w:r>
      <w:r>
        <w:rPr>
          <w:sz w:val="12"/>
          <w:szCs w:val="12"/>
        </w:rPr>
        <w:tab/>
        <w:t>minor adaptations for RAN #91e</w:t>
      </w:r>
    </w:p>
    <w:p w14:paraId="44B385E1" w14:textId="77777777" w:rsidR="00D12658" w:rsidRDefault="00D12658" w:rsidP="00D12658">
      <w:pPr>
        <w:pStyle w:val="FP"/>
        <w:rPr>
          <w:sz w:val="12"/>
          <w:szCs w:val="12"/>
        </w:rPr>
      </w:pPr>
      <w:r>
        <w:rPr>
          <w:sz w:val="12"/>
          <w:szCs w:val="12"/>
        </w:rPr>
        <w:tab/>
        <w:t>09.11.2020</w:t>
      </w:r>
      <w:r>
        <w:rPr>
          <w:sz w:val="12"/>
          <w:szCs w:val="12"/>
        </w:rPr>
        <w:tab/>
      </w:r>
      <w:r>
        <w:rPr>
          <w:sz w:val="12"/>
          <w:szCs w:val="12"/>
        </w:rPr>
        <w:tab/>
        <w:t>minor adaptations for RAN #90e</w:t>
      </w:r>
    </w:p>
    <w:p w14:paraId="3623CF19" w14:textId="77777777" w:rsidR="00D12658" w:rsidRDefault="00D12658" w:rsidP="00D12658">
      <w:pPr>
        <w:pStyle w:val="FP"/>
        <w:rPr>
          <w:sz w:val="12"/>
          <w:szCs w:val="12"/>
        </w:rPr>
      </w:pPr>
      <w:r>
        <w:rPr>
          <w:sz w:val="12"/>
          <w:szCs w:val="12"/>
        </w:rPr>
        <w:tab/>
        <w:t>31.08.2020</w:t>
      </w:r>
      <w:r>
        <w:rPr>
          <w:sz w:val="12"/>
          <w:szCs w:val="12"/>
        </w:rPr>
        <w:tab/>
      </w:r>
      <w:r>
        <w:rPr>
          <w:sz w:val="12"/>
          <w:szCs w:val="12"/>
        </w:rPr>
        <w:tab/>
        <w:t>minor adaptations for RAN #89e</w:t>
      </w:r>
    </w:p>
    <w:p w14:paraId="16CCBB11" w14:textId="77777777" w:rsidR="00D12658" w:rsidRDefault="00D12658" w:rsidP="00D12658">
      <w:pPr>
        <w:pStyle w:val="FP"/>
        <w:rPr>
          <w:sz w:val="12"/>
          <w:szCs w:val="12"/>
        </w:rPr>
      </w:pPr>
      <w:r>
        <w:rPr>
          <w:sz w:val="12"/>
          <w:szCs w:val="12"/>
        </w:rPr>
        <w:tab/>
        <w:t>20.04.2020</w:t>
      </w:r>
      <w:r>
        <w:rPr>
          <w:sz w:val="12"/>
          <w:szCs w:val="12"/>
        </w:rPr>
        <w:tab/>
      </w:r>
      <w:r>
        <w:rPr>
          <w:sz w:val="12"/>
          <w:szCs w:val="12"/>
        </w:rPr>
        <w:tab/>
        <w:t>minor adaptations for RAN #88e</w:t>
      </w:r>
    </w:p>
    <w:p w14:paraId="47312B81" w14:textId="77777777" w:rsidR="00D12658" w:rsidRDefault="00D12658" w:rsidP="00D12658">
      <w:pPr>
        <w:pStyle w:val="FP"/>
        <w:rPr>
          <w:sz w:val="12"/>
          <w:szCs w:val="12"/>
        </w:rPr>
      </w:pPr>
      <w:r>
        <w:rPr>
          <w:sz w:val="12"/>
          <w:szCs w:val="12"/>
        </w:rPr>
        <w:tab/>
        <w:t>18.02.2020</w:t>
      </w:r>
      <w:r>
        <w:rPr>
          <w:sz w:val="12"/>
          <w:szCs w:val="12"/>
        </w:rPr>
        <w:tab/>
      </w:r>
      <w:r>
        <w:rPr>
          <w:sz w:val="12"/>
          <w:szCs w:val="12"/>
        </w:rPr>
        <w:tab/>
        <w:t>minor adaptations for RAN #87e</w:t>
      </w:r>
    </w:p>
    <w:p w14:paraId="445ED3C6" w14:textId="77777777" w:rsidR="00D12658" w:rsidRDefault="00D12658" w:rsidP="00D12658">
      <w:pPr>
        <w:pStyle w:val="FP"/>
        <w:rPr>
          <w:sz w:val="12"/>
          <w:szCs w:val="12"/>
        </w:rPr>
      </w:pPr>
      <w:r>
        <w:rPr>
          <w:sz w:val="12"/>
          <w:szCs w:val="12"/>
        </w:rPr>
        <w:tab/>
        <w:t>14.11.2019</w:t>
      </w:r>
      <w:r>
        <w:rPr>
          <w:sz w:val="12"/>
          <w:szCs w:val="12"/>
        </w:rPr>
        <w:tab/>
      </w:r>
      <w:r>
        <w:rPr>
          <w:sz w:val="12"/>
          <w:szCs w:val="12"/>
        </w:rPr>
        <w:tab/>
        <w:t>minor adaptations for RAN #86</w:t>
      </w:r>
    </w:p>
    <w:p w14:paraId="04EF1997" w14:textId="77777777" w:rsidR="00D12658" w:rsidRDefault="00D12658" w:rsidP="00D12658">
      <w:pPr>
        <w:pStyle w:val="FP"/>
        <w:rPr>
          <w:sz w:val="12"/>
          <w:szCs w:val="12"/>
        </w:rPr>
      </w:pPr>
      <w:r>
        <w:rPr>
          <w:sz w:val="12"/>
          <w:szCs w:val="12"/>
        </w:rPr>
        <w:tab/>
        <w:t>18.08.2019</w:t>
      </w:r>
      <w:r>
        <w:rPr>
          <w:sz w:val="12"/>
          <w:szCs w:val="12"/>
        </w:rPr>
        <w:tab/>
      </w:r>
      <w:r>
        <w:rPr>
          <w:sz w:val="12"/>
          <w:szCs w:val="12"/>
        </w:rPr>
        <w:tab/>
        <w:t>minor adaptations for RAN #85</w:t>
      </w:r>
    </w:p>
    <w:p w14:paraId="63B57458" w14:textId="77777777" w:rsidR="00D12658" w:rsidRDefault="00D12658" w:rsidP="00D12658">
      <w:pPr>
        <w:pStyle w:val="FP"/>
        <w:rPr>
          <w:sz w:val="12"/>
          <w:szCs w:val="12"/>
        </w:rPr>
      </w:pPr>
      <w:r>
        <w:rPr>
          <w:sz w:val="12"/>
          <w:szCs w:val="12"/>
        </w:rPr>
        <w:tab/>
        <w:t>12.05.2019</w:t>
      </w:r>
      <w:r>
        <w:rPr>
          <w:sz w:val="12"/>
          <w:szCs w:val="12"/>
        </w:rPr>
        <w:tab/>
      </w:r>
      <w:r>
        <w:rPr>
          <w:sz w:val="12"/>
          <w:szCs w:val="12"/>
        </w:rPr>
        <w:tab/>
        <w:t>minor adaptations for RAN #84</w:t>
      </w:r>
    </w:p>
    <w:p w14:paraId="433D408A" w14:textId="77777777" w:rsidR="00D12658" w:rsidRDefault="00D12658" w:rsidP="00D12658">
      <w:pPr>
        <w:pStyle w:val="FP"/>
        <w:rPr>
          <w:sz w:val="12"/>
          <w:szCs w:val="12"/>
        </w:rPr>
      </w:pPr>
      <w:r>
        <w:rPr>
          <w:sz w:val="12"/>
          <w:szCs w:val="12"/>
        </w:rPr>
        <w:tab/>
        <w:t>27.02.2019</w:t>
      </w:r>
      <w:r>
        <w:rPr>
          <w:sz w:val="12"/>
          <w:szCs w:val="12"/>
        </w:rPr>
        <w:tab/>
      </w:r>
      <w:r>
        <w:rPr>
          <w:sz w:val="12"/>
          <w:szCs w:val="12"/>
        </w:rPr>
        <w:tab/>
        <w:t>minor adaptations for RAN #83</w:t>
      </w:r>
    </w:p>
    <w:p w14:paraId="1FE1CF8B" w14:textId="77777777" w:rsidR="00D12658" w:rsidRDefault="00D12658" w:rsidP="00D12658">
      <w:pPr>
        <w:pStyle w:val="FP"/>
        <w:rPr>
          <w:sz w:val="12"/>
          <w:szCs w:val="12"/>
        </w:rPr>
      </w:pPr>
      <w:r>
        <w:rPr>
          <w:sz w:val="12"/>
          <w:szCs w:val="12"/>
        </w:rPr>
        <w:tab/>
        <w:t>21.11.2018</w:t>
      </w:r>
      <w:r>
        <w:rPr>
          <w:sz w:val="12"/>
          <w:szCs w:val="12"/>
        </w:rPr>
        <w:tab/>
      </w:r>
      <w:r>
        <w:rPr>
          <w:sz w:val="12"/>
          <w:szCs w:val="12"/>
        </w:rPr>
        <w:tab/>
        <w:t>completion levels with colours added (for RAN #82)</w:t>
      </w:r>
    </w:p>
    <w:p w14:paraId="34E3C011" w14:textId="77777777" w:rsidR="00D12658" w:rsidRDefault="00D12658" w:rsidP="00D126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204C2B56" w14:textId="77777777" w:rsidR="00D12658" w:rsidRDefault="00D12658" w:rsidP="00D126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5274FF2" w14:textId="77777777" w:rsidR="00D12658" w:rsidRDefault="00D12658" w:rsidP="00D126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032B840" w14:textId="77777777" w:rsidR="00D12658" w:rsidRDefault="00D12658" w:rsidP="00D126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4D35813" w14:textId="77777777" w:rsidR="00D12658" w:rsidRDefault="00D12658" w:rsidP="00D126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AE6AF3D" w14:textId="77777777" w:rsidR="00D12658" w:rsidRDefault="00D12658" w:rsidP="00D126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EDD84F0" w14:textId="77777777" w:rsidR="00D12658" w:rsidRDefault="00D12658" w:rsidP="00D126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341B37F" w14:textId="77777777" w:rsidR="00D12658" w:rsidRDefault="00D12658" w:rsidP="00D126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A8FCD79" w14:textId="77777777" w:rsidR="00D12658" w:rsidRDefault="00D12658" w:rsidP="00D126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9CA9FF4" w14:textId="77777777" w:rsidR="00D12658" w:rsidRDefault="00D12658" w:rsidP="00D126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D673D5D" w14:textId="77777777" w:rsidR="00D12658" w:rsidRDefault="00D12658" w:rsidP="00D126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CA9FE04" w14:textId="77777777" w:rsidR="00D12658" w:rsidRDefault="00D12658" w:rsidP="00D126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082A238" w14:textId="77777777" w:rsidR="00D12658" w:rsidRDefault="00D12658" w:rsidP="00D126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E95EBBF" w14:textId="77777777" w:rsidR="00D12658" w:rsidRDefault="00D12658" w:rsidP="00D126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882016F" w14:textId="77777777" w:rsidR="00D12658" w:rsidRDefault="00D12658" w:rsidP="00D126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3FA1935" w14:textId="75703132" w:rsidR="00D12658" w:rsidRPr="006A3ADF" w:rsidRDefault="00D12658" w:rsidP="006A3AD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sectPr w:rsidR="00D12658"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FF63A6" w14:textId="77777777" w:rsidR="006312DB" w:rsidRDefault="006312DB">
      <w:r>
        <w:separator/>
      </w:r>
    </w:p>
  </w:endnote>
  <w:endnote w:type="continuationSeparator" w:id="0">
    <w:p w14:paraId="3AB64AD1" w14:textId="77777777" w:rsidR="006312DB" w:rsidRDefault="00631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8D8D3F"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AA6AEB">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AA6AEB">
      <w:rPr>
        <w:rStyle w:val="ae"/>
      </w:rPr>
      <w:t>2</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9129BA" w14:textId="77777777" w:rsidR="006312DB" w:rsidRDefault="006312DB">
      <w:r>
        <w:separator/>
      </w:r>
    </w:p>
  </w:footnote>
  <w:footnote w:type="continuationSeparator" w:id="0">
    <w:p w14:paraId="56BC6BF1" w14:textId="77777777" w:rsidR="006312DB" w:rsidRDefault="006312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8"/>
  </w:num>
  <w:num w:numId="4">
    <w:abstractNumId w:val="16"/>
  </w:num>
  <w:num w:numId="5">
    <w:abstractNumId w:val="8"/>
  </w:num>
  <w:num w:numId="6">
    <w:abstractNumId w:val="19"/>
  </w:num>
  <w:num w:numId="7">
    <w:abstractNumId w:val="1"/>
  </w:num>
  <w:num w:numId="8">
    <w:abstractNumId w:val="7"/>
  </w:num>
  <w:num w:numId="9">
    <w:abstractNumId w:val="13"/>
  </w:num>
  <w:num w:numId="10">
    <w:abstractNumId w:val="20"/>
  </w:num>
  <w:num w:numId="11">
    <w:abstractNumId w:val="14"/>
  </w:num>
  <w:num w:numId="12">
    <w:abstractNumId w:val="12"/>
  </w:num>
  <w:num w:numId="13">
    <w:abstractNumId w:val="17"/>
  </w:num>
  <w:num w:numId="14">
    <w:abstractNumId w:val="4"/>
  </w:num>
  <w:num w:numId="15">
    <w:abstractNumId w:val="11"/>
  </w:num>
  <w:num w:numId="16">
    <w:abstractNumId w:val="3"/>
  </w:num>
  <w:num w:numId="17">
    <w:abstractNumId w:val="10"/>
  </w:num>
  <w:num w:numId="18">
    <w:abstractNumId w:val="5"/>
  </w:num>
  <w:num w:numId="19">
    <w:abstractNumId w:val="2"/>
  </w:num>
  <w:num w:numId="20">
    <w:abstractNumId w:val="6"/>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5B3D"/>
    <w:rsid w:val="00006A53"/>
    <w:rsid w:val="00007BD0"/>
    <w:rsid w:val="00011C3B"/>
    <w:rsid w:val="000163DF"/>
    <w:rsid w:val="000276C5"/>
    <w:rsid w:val="0004456C"/>
    <w:rsid w:val="00050DC0"/>
    <w:rsid w:val="0005259B"/>
    <w:rsid w:val="00053FEE"/>
    <w:rsid w:val="00060AE4"/>
    <w:rsid w:val="000665EA"/>
    <w:rsid w:val="000746A7"/>
    <w:rsid w:val="00084A1A"/>
    <w:rsid w:val="000910BB"/>
    <w:rsid w:val="000926AF"/>
    <w:rsid w:val="000A3ED2"/>
    <w:rsid w:val="000C00FA"/>
    <w:rsid w:val="000C51AA"/>
    <w:rsid w:val="000D17BC"/>
    <w:rsid w:val="000D2186"/>
    <w:rsid w:val="000E4F35"/>
    <w:rsid w:val="000F6C1C"/>
    <w:rsid w:val="00116F4B"/>
    <w:rsid w:val="001229F4"/>
    <w:rsid w:val="00137471"/>
    <w:rsid w:val="00143E37"/>
    <w:rsid w:val="00150FD3"/>
    <w:rsid w:val="00177828"/>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52CD"/>
    <w:rsid w:val="00207DC4"/>
    <w:rsid w:val="002143B9"/>
    <w:rsid w:val="0022485E"/>
    <w:rsid w:val="00243A99"/>
    <w:rsid w:val="0029567C"/>
    <w:rsid w:val="002C0B82"/>
    <w:rsid w:val="002C4D55"/>
    <w:rsid w:val="00301B7A"/>
    <w:rsid w:val="00306D59"/>
    <w:rsid w:val="0032503A"/>
    <w:rsid w:val="00325EE1"/>
    <w:rsid w:val="003357C0"/>
    <w:rsid w:val="00344D60"/>
    <w:rsid w:val="00346477"/>
    <w:rsid w:val="00347CB0"/>
    <w:rsid w:val="0036248C"/>
    <w:rsid w:val="003666A8"/>
    <w:rsid w:val="00367401"/>
    <w:rsid w:val="00374729"/>
    <w:rsid w:val="00375678"/>
    <w:rsid w:val="0039390A"/>
    <w:rsid w:val="00394AB0"/>
    <w:rsid w:val="00396252"/>
    <w:rsid w:val="003A4B47"/>
    <w:rsid w:val="003A7142"/>
    <w:rsid w:val="003B24AF"/>
    <w:rsid w:val="003B7182"/>
    <w:rsid w:val="003D5036"/>
    <w:rsid w:val="003D764D"/>
    <w:rsid w:val="003E033C"/>
    <w:rsid w:val="003E3A1A"/>
    <w:rsid w:val="003F1B9F"/>
    <w:rsid w:val="0040091C"/>
    <w:rsid w:val="00405056"/>
    <w:rsid w:val="00406D7A"/>
    <w:rsid w:val="004224E4"/>
    <w:rsid w:val="004258BA"/>
    <w:rsid w:val="004524D7"/>
    <w:rsid w:val="004531C9"/>
    <w:rsid w:val="00457D91"/>
    <w:rsid w:val="00460C31"/>
    <w:rsid w:val="00463355"/>
    <w:rsid w:val="00464E5B"/>
    <w:rsid w:val="0047055A"/>
    <w:rsid w:val="00474450"/>
    <w:rsid w:val="004873E6"/>
    <w:rsid w:val="004B15B8"/>
    <w:rsid w:val="004B566C"/>
    <w:rsid w:val="004B7B48"/>
    <w:rsid w:val="004D4AB1"/>
    <w:rsid w:val="004F218A"/>
    <w:rsid w:val="0050334E"/>
    <w:rsid w:val="00505387"/>
    <w:rsid w:val="00511827"/>
    <w:rsid w:val="00512DF7"/>
    <w:rsid w:val="005141E7"/>
    <w:rsid w:val="00517E63"/>
    <w:rsid w:val="00526B0D"/>
    <w:rsid w:val="0055346F"/>
    <w:rsid w:val="005579FF"/>
    <w:rsid w:val="00572608"/>
    <w:rsid w:val="005776DD"/>
    <w:rsid w:val="00582117"/>
    <w:rsid w:val="0058478F"/>
    <w:rsid w:val="00593315"/>
    <w:rsid w:val="005A170D"/>
    <w:rsid w:val="005A6C96"/>
    <w:rsid w:val="005C7E4A"/>
    <w:rsid w:val="005D0418"/>
    <w:rsid w:val="005E1D58"/>
    <w:rsid w:val="00610E37"/>
    <w:rsid w:val="006207ED"/>
    <w:rsid w:val="00626BC9"/>
    <w:rsid w:val="006312DB"/>
    <w:rsid w:val="006458DF"/>
    <w:rsid w:val="00650D52"/>
    <w:rsid w:val="0065784B"/>
    <w:rsid w:val="006615B2"/>
    <w:rsid w:val="00662313"/>
    <w:rsid w:val="0067366C"/>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96BDA"/>
    <w:rsid w:val="007A3A5A"/>
    <w:rsid w:val="007A4370"/>
    <w:rsid w:val="007E1D15"/>
    <w:rsid w:val="007E1DEA"/>
    <w:rsid w:val="007E2202"/>
    <w:rsid w:val="007E34F4"/>
    <w:rsid w:val="008145EA"/>
    <w:rsid w:val="00815869"/>
    <w:rsid w:val="00816B81"/>
    <w:rsid w:val="00823B90"/>
    <w:rsid w:val="0083266E"/>
    <w:rsid w:val="00841C24"/>
    <w:rsid w:val="008546E5"/>
    <w:rsid w:val="00865EA8"/>
    <w:rsid w:val="00871653"/>
    <w:rsid w:val="00880684"/>
    <w:rsid w:val="008812BC"/>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17328"/>
    <w:rsid w:val="009378CA"/>
    <w:rsid w:val="0095025E"/>
    <w:rsid w:val="00955C4C"/>
    <w:rsid w:val="00995338"/>
    <w:rsid w:val="00996777"/>
    <w:rsid w:val="00996FD9"/>
    <w:rsid w:val="009A51F8"/>
    <w:rsid w:val="009C0BC7"/>
    <w:rsid w:val="009C6592"/>
    <w:rsid w:val="009E209B"/>
    <w:rsid w:val="009F0747"/>
    <w:rsid w:val="00A001B2"/>
    <w:rsid w:val="00A03514"/>
    <w:rsid w:val="00A11B09"/>
    <w:rsid w:val="00A17079"/>
    <w:rsid w:val="00A448C3"/>
    <w:rsid w:val="00A458D4"/>
    <w:rsid w:val="00A46FB7"/>
    <w:rsid w:val="00A53118"/>
    <w:rsid w:val="00A86AB5"/>
    <w:rsid w:val="00A97226"/>
    <w:rsid w:val="00AA0E64"/>
    <w:rsid w:val="00AA142F"/>
    <w:rsid w:val="00AA53DB"/>
    <w:rsid w:val="00AA6AEB"/>
    <w:rsid w:val="00AB239A"/>
    <w:rsid w:val="00AC39FB"/>
    <w:rsid w:val="00AD519C"/>
    <w:rsid w:val="00AD53C7"/>
    <w:rsid w:val="00AD7ADC"/>
    <w:rsid w:val="00AE08EB"/>
    <w:rsid w:val="00AF3414"/>
    <w:rsid w:val="00B00BBE"/>
    <w:rsid w:val="00B10710"/>
    <w:rsid w:val="00B208FA"/>
    <w:rsid w:val="00B25C12"/>
    <w:rsid w:val="00B2766F"/>
    <w:rsid w:val="00B31ABC"/>
    <w:rsid w:val="00B445ED"/>
    <w:rsid w:val="00B513B8"/>
    <w:rsid w:val="00B6300F"/>
    <w:rsid w:val="00B70389"/>
    <w:rsid w:val="00B84623"/>
    <w:rsid w:val="00BA51EF"/>
    <w:rsid w:val="00BB66D5"/>
    <w:rsid w:val="00BC7E6E"/>
    <w:rsid w:val="00BD6713"/>
    <w:rsid w:val="00BE1D1F"/>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546"/>
    <w:rsid w:val="00C87BFC"/>
    <w:rsid w:val="00CD0CF4"/>
    <w:rsid w:val="00CF5E71"/>
    <w:rsid w:val="00CF7FAC"/>
    <w:rsid w:val="00D05050"/>
    <w:rsid w:val="00D12658"/>
    <w:rsid w:val="00D160C1"/>
    <w:rsid w:val="00D17794"/>
    <w:rsid w:val="00D22398"/>
    <w:rsid w:val="00D35E6C"/>
    <w:rsid w:val="00D436CF"/>
    <w:rsid w:val="00D45B2F"/>
    <w:rsid w:val="00D46E88"/>
    <w:rsid w:val="00D60BD6"/>
    <w:rsid w:val="00D613A9"/>
    <w:rsid w:val="00D70D86"/>
    <w:rsid w:val="00D7624E"/>
    <w:rsid w:val="00D76BA4"/>
    <w:rsid w:val="00D8021D"/>
    <w:rsid w:val="00D82D10"/>
    <w:rsid w:val="00D86784"/>
    <w:rsid w:val="00D920E6"/>
    <w:rsid w:val="00DA004C"/>
    <w:rsid w:val="00DE2A08"/>
    <w:rsid w:val="00DE2B4D"/>
    <w:rsid w:val="00E00551"/>
    <w:rsid w:val="00E00E44"/>
    <w:rsid w:val="00E049A8"/>
    <w:rsid w:val="00E12ECB"/>
    <w:rsid w:val="00E1451F"/>
    <w:rsid w:val="00E15A72"/>
    <w:rsid w:val="00E15E28"/>
    <w:rsid w:val="00E16577"/>
    <w:rsid w:val="00E23174"/>
    <w:rsid w:val="00E36051"/>
    <w:rsid w:val="00E544FA"/>
    <w:rsid w:val="00E55E83"/>
    <w:rsid w:val="00E5792E"/>
    <w:rsid w:val="00E6077C"/>
    <w:rsid w:val="00E6618E"/>
    <w:rsid w:val="00E77436"/>
    <w:rsid w:val="00E82C8E"/>
    <w:rsid w:val="00E87CFA"/>
    <w:rsid w:val="00E9039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53A3603"/>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0"/>
    <w:qFormat/>
    <w:rsid w:val="00BA51EF"/>
    <w:pPr>
      <w:outlineLvl w:val="5"/>
    </w:pPr>
  </w:style>
  <w:style w:type="paragraph" w:styleId="7">
    <w:name w:val="heading 7"/>
    <w:basedOn w:val="H6"/>
    <w:next w:val="a0"/>
    <w:link w:val="70"/>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20">
    <w:name w:val="index 2"/>
    <w:basedOn w:val="10"/>
    <w:rsid w:val="00BA51EF"/>
    <w:pPr>
      <w:ind w:left="284"/>
    </w:pPr>
  </w:style>
  <w:style w:type="paragraph" w:styleId="10">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1">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BA51E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a0"/>
    <w:rsid w:val="00BA51EF"/>
    <w:pPr>
      <w:ind w:left="1985" w:hanging="1985"/>
    </w:pPr>
  </w:style>
  <w:style w:type="paragraph" w:styleId="TOC7">
    <w:name w:val="toc 7"/>
    <w:basedOn w:val="TOC6"/>
    <w:next w:val="a0"/>
    <w:rsid w:val="00BA51EF"/>
    <w:pPr>
      <w:ind w:left="2268" w:hanging="2268"/>
    </w:pPr>
  </w:style>
  <w:style w:type="paragraph" w:styleId="22">
    <w:name w:val="List Bullet 2"/>
    <w:aliases w:val="lb2"/>
    <w:basedOn w:val="aa"/>
    <w:rsid w:val="00BA51EF"/>
    <w:pPr>
      <w:ind w:left="851"/>
    </w:pPr>
  </w:style>
  <w:style w:type="paragraph" w:styleId="30">
    <w:name w:val="List Bullet 3"/>
    <w:basedOn w:val="22"/>
    <w:rsid w:val="00BA51EF"/>
    <w:pPr>
      <w:ind w:left="1135"/>
    </w:pPr>
  </w:style>
  <w:style w:type="paragraph" w:styleId="a5">
    <w:name w:val="List Number"/>
    <w:basedOn w:val="ab"/>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3">
    <w:name w:val="List 2"/>
    <w:basedOn w:val="ab"/>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BA51EF"/>
    <w:pPr>
      <w:ind w:left="1135"/>
    </w:pPr>
  </w:style>
  <w:style w:type="paragraph" w:styleId="40">
    <w:name w:val="List 4"/>
    <w:basedOn w:val="31"/>
    <w:rsid w:val="00BA51EF"/>
    <w:pPr>
      <w:ind w:left="1418"/>
    </w:pPr>
  </w:style>
  <w:style w:type="paragraph" w:styleId="50">
    <w:name w:val="List 5"/>
    <w:basedOn w:val="40"/>
    <w:rsid w:val="00BA51EF"/>
    <w:pPr>
      <w:ind w:left="1702"/>
    </w:pPr>
  </w:style>
  <w:style w:type="paragraph" w:customStyle="1" w:styleId="EditorsNote">
    <w:name w:val="Editor's Note"/>
    <w:basedOn w:val="NO"/>
    <w:rsid w:val="00BA51EF"/>
    <w:rPr>
      <w:color w:val="FF0000"/>
    </w:rPr>
  </w:style>
  <w:style w:type="paragraph" w:styleId="ab">
    <w:name w:val="List"/>
    <w:basedOn w:val="a0"/>
    <w:rsid w:val="00BA51EF"/>
    <w:pPr>
      <w:ind w:left="568" w:hanging="284"/>
    </w:pPr>
  </w:style>
  <w:style w:type="paragraph" w:styleId="aa">
    <w:name w:val="List Bullet"/>
    <w:basedOn w:val="ab"/>
    <w:rsid w:val="00BA51EF"/>
  </w:style>
  <w:style w:type="paragraph" w:styleId="41">
    <w:name w:val="List Bullet 4"/>
    <w:basedOn w:val="30"/>
    <w:rsid w:val="00BA51EF"/>
    <w:pPr>
      <w:ind w:left="1418"/>
    </w:pPr>
  </w:style>
  <w:style w:type="paragraph" w:styleId="51">
    <w:name w:val="List Bullet 5"/>
    <w:basedOn w:val="41"/>
    <w:rsid w:val="00BA51EF"/>
    <w:pPr>
      <w:ind w:left="1702"/>
    </w:pPr>
  </w:style>
  <w:style w:type="paragraph" w:customStyle="1" w:styleId="B1">
    <w:name w:val="B1"/>
    <w:basedOn w:val="ab"/>
    <w:link w:val="B1Char1"/>
    <w:rsid w:val="00BA51EF"/>
  </w:style>
  <w:style w:type="paragraph" w:customStyle="1" w:styleId="B2">
    <w:name w:val="B2"/>
    <w:basedOn w:val="23"/>
    <w:rsid w:val="00BA51EF"/>
  </w:style>
  <w:style w:type="paragraph" w:customStyle="1" w:styleId="B3">
    <w:name w:val="B3"/>
    <w:basedOn w:val="31"/>
    <w:rsid w:val="00BA51EF"/>
  </w:style>
  <w:style w:type="paragraph" w:customStyle="1" w:styleId="B4">
    <w:name w:val="B4"/>
    <w:basedOn w:val="40"/>
    <w:rsid w:val="00BA51EF"/>
  </w:style>
  <w:style w:type="paragraph" w:customStyle="1" w:styleId="B5">
    <w:name w:val="B5"/>
    <w:basedOn w:val="50"/>
    <w:rsid w:val="00BA51EF"/>
  </w:style>
  <w:style w:type="paragraph" w:styleId="ac">
    <w:name w:val="footer"/>
    <w:basedOn w:val="a6"/>
    <w:link w:val="ad"/>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31</TotalTime>
  <Pages>3</Pages>
  <Words>976</Words>
  <Characters>5566</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6529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CMCC</cp:lastModifiedBy>
  <cp:revision>39</cp:revision>
  <dcterms:created xsi:type="dcterms:W3CDTF">2020-06-22T02:53:00Z</dcterms:created>
  <dcterms:modified xsi:type="dcterms:W3CDTF">2022-03-10T10:04:00Z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(3)3BZjypfTDZrcSU2gyrY+zk74jzEgtynf6EZL4l7aVZbM7qZLh7qjJuL0ZTp05JlluHEFTvZf
jkS6GvofQJBKFniHm9jAw37r3SuF+DBUzmrn3K7QcXAzjpoaA0x1VL/zSX64gPQptuwu+ez8
w6LnubUzXDQNa9SCYfkw1tOfPzOqUj/UmkFxglQ6fNy2tpEVhhK52SY4ngBmvFA8R+HhURIJ
XPb2LmwaIjCIswaB5p</vt:lpwstr>
  </property>
  <property fmtid="{D5CDD505-2E9C-101B-9397-08002B2CF9AE}" pid="11" name="_2015_ms_pID_7253431">
    <vt:lpwstr>ZUks1KrtkcZkXHHzRObe/bOeVgq3iCmKFcsSE14ikRRohqKyLwkWQh
Wx32W9Q2cj1JZ5OXatUSDkF4rsILzrLb5rFXjA8eIhZTsgwW0Fnpl8g1gTdyT++Q6alh5Mml
/Hu9dfgn2rZiBtGXupi6BNFJnWaWYEEHIPYOAM2bAJ8lHqf/FXBZA4x9OuZY8rQIm9+cOlUi
7HTP0C0AE1yX2aB9OLJBWhvet5u8rJdGepCp</vt:lpwstr>
  </property>
  <property fmtid="{D5CDD505-2E9C-101B-9397-08002B2CF9AE}" pid="12" name="_2015_ms_pID_7253432">
    <vt:lpwstr>5A==</vt:lpwstr>
  </property>
</Properties>
</file>